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B5D" w:rsidRPr="00630623" w:rsidRDefault="00644B5D" w:rsidP="00644B5D">
      <w:pPr>
        <w:rPr>
          <w:rFonts w:ascii="Trebuchet MS" w:hAnsi="Trebuchet MS"/>
        </w:rPr>
      </w:pPr>
    </w:p>
    <w:p w:rsidR="00D17E4F" w:rsidRPr="00630623" w:rsidRDefault="006025DF" w:rsidP="00E276BA">
      <w:pPr>
        <w:jc w:val="center"/>
        <w:rPr>
          <w:rFonts w:ascii="Trebuchet MS" w:hAnsi="Trebuchet MS"/>
          <w:sz w:val="56"/>
          <w:szCs w:val="56"/>
        </w:rPr>
      </w:pPr>
      <w:r>
        <w:rPr>
          <w:rFonts w:ascii="Trebuchet MS" w:hAnsi="Trebuchet MS"/>
          <w:sz w:val="56"/>
          <w:szCs w:val="56"/>
        </w:rPr>
        <w:t>Dordon</w:t>
      </w:r>
      <w:r w:rsidR="00E276BA" w:rsidRPr="00630623">
        <w:rPr>
          <w:rFonts w:ascii="Trebuchet MS" w:hAnsi="Trebuchet MS"/>
          <w:sz w:val="56"/>
          <w:szCs w:val="56"/>
        </w:rPr>
        <w:t xml:space="preserve"> Primary School</w:t>
      </w:r>
    </w:p>
    <w:p w:rsidR="00D17E4F" w:rsidRPr="00630623" w:rsidRDefault="006B7F08"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simplePos x="0" y="0"/>
            <wp:positionH relativeFrom="column">
              <wp:posOffset>1831340</wp:posOffset>
            </wp:positionH>
            <wp:positionV relativeFrom="paragraph">
              <wp:posOffset>199390</wp:posOffset>
            </wp:positionV>
            <wp:extent cx="3014345" cy="2653665"/>
            <wp:effectExtent l="0" t="0" r="0" b="0"/>
            <wp:wrapThrough wrapText="bothSides">
              <wp:wrapPolygon edited="0">
                <wp:start x="0" y="0"/>
                <wp:lineTo x="0" y="21398"/>
                <wp:lineTo x="21432" y="21398"/>
                <wp:lineTo x="214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1434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D17E4F" w:rsidRPr="00630623" w:rsidRDefault="00D17E4F" w:rsidP="00644B5D">
      <w:pPr>
        <w:rPr>
          <w:rFonts w:ascii="Trebuchet MS" w:hAnsi="Trebuchet MS"/>
        </w:rPr>
      </w:pPr>
    </w:p>
    <w:p w:rsidR="00D17E4F" w:rsidRPr="006025DF" w:rsidRDefault="00DB456F" w:rsidP="00D17E4F">
      <w:pPr>
        <w:widowControl w:val="0"/>
        <w:spacing w:after="120" w:line="240" w:lineRule="auto"/>
        <w:jc w:val="center"/>
        <w:rPr>
          <w:rFonts w:ascii="Trebuchet MS" w:eastAsia="Times New Roman" w:hAnsi="Trebuchet MS"/>
          <w:b/>
          <w:bCs/>
          <w:color w:val="2E74B5" w:themeColor="accent1" w:themeShade="BF"/>
          <w:sz w:val="96"/>
          <w:szCs w:val="96"/>
        </w:rPr>
      </w:pPr>
      <w:r w:rsidRPr="006025DF">
        <w:rPr>
          <w:rFonts w:ascii="Trebuchet MS" w:eastAsia="Times New Roman" w:hAnsi="Trebuchet MS"/>
          <w:b/>
          <w:bCs/>
          <w:color w:val="2E74B5" w:themeColor="accent1" w:themeShade="BF"/>
          <w:sz w:val="96"/>
          <w:szCs w:val="96"/>
        </w:rPr>
        <w:t>Relational</w:t>
      </w:r>
      <w:r w:rsidR="00630623" w:rsidRPr="006025DF">
        <w:rPr>
          <w:rFonts w:ascii="Trebuchet MS" w:eastAsia="Times New Roman" w:hAnsi="Trebuchet MS"/>
          <w:b/>
          <w:bCs/>
          <w:color w:val="2E74B5" w:themeColor="accent1" w:themeShade="BF"/>
          <w:sz w:val="96"/>
          <w:szCs w:val="96"/>
        </w:rPr>
        <w:t xml:space="preserve"> Policy</w:t>
      </w:r>
    </w:p>
    <w:p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rsidR="00D17E4F" w:rsidRPr="00630623" w:rsidRDefault="00D17E4F" w:rsidP="00D5195E">
      <w:pPr>
        <w:widowControl w:val="0"/>
        <w:spacing w:after="0" w:line="240" w:lineRule="auto"/>
        <w:rPr>
          <w:rFonts w:ascii="Trebuchet MS" w:eastAsia="Times New Roman" w:hAnsi="Trebuchet MS"/>
          <w:b/>
          <w:bCs/>
          <w:color w:val="1F497D"/>
          <w:sz w:val="72"/>
          <w:szCs w:val="72"/>
        </w:rPr>
      </w:pPr>
    </w:p>
    <w:tbl>
      <w:tblPr>
        <w:tblpPr w:leftFromText="180" w:rightFromText="180" w:vertAnchor="text" w:horzAnchor="margin" w:tblpXSpec="center" w:tblpY="785"/>
        <w:tblW w:w="9441" w:type="dxa"/>
        <w:tblBorders>
          <w:insideH w:val="single" w:sz="18" w:space="0" w:color="FFFFFF"/>
        </w:tblBorders>
        <w:tblCellMar>
          <w:top w:w="57" w:type="dxa"/>
          <w:bottom w:w="57" w:type="dxa"/>
        </w:tblCellMar>
        <w:tblLook w:val="04A0" w:firstRow="1" w:lastRow="0" w:firstColumn="1" w:lastColumn="0" w:noHBand="0" w:noVBand="1"/>
      </w:tblPr>
      <w:tblGrid>
        <w:gridCol w:w="2552"/>
        <w:gridCol w:w="3302"/>
        <w:gridCol w:w="3587"/>
      </w:tblGrid>
      <w:tr w:rsidR="00E276BA" w:rsidRPr="00630623" w:rsidTr="00E276BA">
        <w:tc>
          <w:tcPr>
            <w:tcW w:w="2552" w:type="dxa"/>
            <w:shd w:val="clear" w:color="auto" w:fill="BFBFBF"/>
          </w:tcPr>
          <w:p w:rsidR="00E276BA" w:rsidRPr="00630623" w:rsidRDefault="00E90EAC" w:rsidP="00AA76C6">
            <w:pPr>
              <w:rPr>
                <w:rFonts w:ascii="Trebuchet MS" w:hAnsi="Trebuchet MS"/>
                <w:b/>
                <w:sz w:val="24"/>
              </w:rPr>
            </w:pPr>
            <w:r w:rsidRPr="00630623">
              <w:rPr>
                <w:rFonts w:ascii="Trebuchet MS" w:hAnsi="Trebuchet MS"/>
                <w:b/>
                <w:sz w:val="24"/>
              </w:rPr>
              <w:t>Written</w:t>
            </w:r>
            <w:r w:rsidR="00E276BA" w:rsidRPr="00630623">
              <w:rPr>
                <w:rFonts w:ascii="Trebuchet MS" w:hAnsi="Trebuchet MS"/>
                <w:b/>
                <w:sz w:val="24"/>
              </w:rPr>
              <w:t xml:space="preserve"> by:</w:t>
            </w:r>
            <w:r w:rsidR="00CF0B19" w:rsidRPr="00630623">
              <w:rPr>
                <w:rFonts w:ascii="Trebuchet MS" w:hAnsi="Trebuchet MS"/>
                <w:b/>
                <w:sz w:val="24"/>
              </w:rPr>
              <w:t xml:space="preserve"> </w:t>
            </w:r>
          </w:p>
        </w:tc>
        <w:tc>
          <w:tcPr>
            <w:tcW w:w="3302" w:type="dxa"/>
            <w:shd w:val="clear" w:color="auto" w:fill="BFBFBF"/>
          </w:tcPr>
          <w:p w:rsidR="00E276BA" w:rsidRPr="00630623" w:rsidRDefault="00AA76C6" w:rsidP="00E276BA">
            <w:pPr>
              <w:rPr>
                <w:rFonts w:ascii="Trebuchet MS" w:hAnsi="Trebuchet MS"/>
                <w:sz w:val="24"/>
              </w:rPr>
            </w:pPr>
            <w:r>
              <w:rPr>
                <w:rFonts w:ascii="Trebuchet MS" w:hAnsi="Trebuchet MS"/>
                <w:sz w:val="24"/>
              </w:rPr>
              <w:t>M Cross</w:t>
            </w:r>
          </w:p>
        </w:tc>
        <w:tc>
          <w:tcPr>
            <w:tcW w:w="3587" w:type="dxa"/>
            <w:shd w:val="clear" w:color="auto" w:fill="BFBFBF"/>
          </w:tcPr>
          <w:p w:rsidR="00E276BA" w:rsidRPr="00630623" w:rsidRDefault="00E276BA" w:rsidP="00BE2058">
            <w:pPr>
              <w:rPr>
                <w:rFonts w:ascii="Trebuchet MS" w:hAnsi="Trebuchet MS"/>
                <w:sz w:val="24"/>
              </w:rPr>
            </w:pPr>
            <w:r w:rsidRPr="00630623">
              <w:rPr>
                <w:rFonts w:ascii="Trebuchet MS" w:hAnsi="Trebuchet MS"/>
                <w:b/>
                <w:sz w:val="24"/>
              </w:rPr>
              <w:t>Date:</w:t>
            </w:r>
            <w:r w:rsidRPr="00630623">
              <w:rPr>
                <w:rFonts w:ascii="Trebuchet MS" w:hAnsi="Trebuchet MS"/>
                <w:sz w:val="24"/>
              </w:rPr>
              <w:t xml:space="preserve">  </w:t>
            </w:r>
            <w:r w:rsidR="007F2C6F">
              <w:rPr>
                <w:rFonts w:ascii="Trebuchet MS" w:hAnsi="Trebuchet MS"/>
                <w:sz w:val="24"/>
              </w:rPr>
              <w:t>March 202</w:t>
            </w:r>
            <w:r w:rsidR="00BE2058">
              <w:rPr>
                <w:rFonts w:ascii="Trebuchet MS" w:hAnsi="Trebuchet MS"/>
                <w:sz w:val="24"/>
              </w:rPr>
              <w:t>5</w:t>
            </w:r>
          </w:p>
        </w:tc>
      </w:tr>
      <w:tr w:rsidR="00E276BA" w:rsidRPr="00630623" w:rsidTr="00E276BA">
        <w:tc>
          <w:tcPr>
            <w:tcW w:w="2552" w:type="dxa"/>
            <w:shd w:val="clear" w:color="auto" w:fill="BFBFBF"/>
          </w:tcPr>
          <w:p w:rsidR="00E276BA" w:rsidRPr="00630623" w:rsidRDefault="00E90EAC" w:rsidP="00CF0B19">
            <w:pPr>
              <w:rPr>
                <w:rFonts w:ascii="Trebuchet MS" w:hAnsi="Trebuchet MS"/>
                <w:b/>
                <w:sz w:val="24"/>
              </w:rPr>
            </w:pPr>
            <w:r w:rsidRPr="00630623">
              <w:rPr>
                <w:rFonts w:ascii="Trebuchet MS" w:hAnsi="Trebuchet MS"/>
                <w:b/>
                <w:sz w:val="24"/>
              </w:rPr>
              <w:t>Date for review</w:t>
            </w:r>
            <w:r w:rsidR="00E276BA" w:rsidRPr="00630623">
              <w:rPr>
                <w:rFonts w:ascii="Trebuchet MS" w:hAnsi="Trebuchet MS"/>
                <w:b/>
                <w:sz w:val="24"/>
              </w:rPr>
              <w:t>:</w:t>
            </w:r>
            <w:r w:rsidR="00CF0B19" w:rsidRPr="00630623">
              <w:rPr>
                <w:rFonts w:ascii="Trebuchet MS" w:hAnsi="Trebuchet MS"/>
                <w:b/>
                <w:sz w:val="24"/>
              </w:rPr>
              <w:t xml:space="preserve"> </w:t>
            </w:r>
          </w:p>
        </w:tc>
        <w:tc>
          <w:tcPr>
            <w:tcW w:w="6889" w:type="dxa"/>
            <w:gridSpan w:val="2"/>
            <w:shd w:val="clear" w:color="auto" w:fill="BFBFBF"/>
          </w:tcPr>
          <w:p w:rsidR="00E276BA" w:rsidRPr="00630623" w:rsidRDefault="00AA76C6" w:rsidP="00BE2058">
            <w:pPr>
              <w:rPr>
                <w:rFonts w:ascii="Trebuchet MS" w:hAnsi="Trebuchet MS"/>
                <w:sz w:val="24"/>
              </w:rPr>
            </w:pPr>
            <w:r>
              <w:rPr>
                <w:rFonts w:ascii="Trebuchet MS" w:hAnsi="Trebuchet MS"/>
                <w:sz w:val="24"/>
              </w:rPr>
              <w:t>March 202</w:t>
            </w:r>
            <w:r w:rsidR="00BE2058">
              <w:rPr>
                <w:rFonts w:ascii="Trebuchet MS" w:hAnsi="Trebuchet MS"/>
                <w:sz w:val="24"/>
              </w:rPr>
              <w:t>6</w:t>
            </w:r>
          </w:p>
        </w:tc>
      </w:tr>
      <w:tr w:rsidR="00E276BA" w:rsidRPr="00630623" w:rsidTr="00E276BA">
        <w:tc>
          <w:tcPr>
            <w:tcW w:w="2552" w:type="dxa"/>
            <w:shd w:val="clear" w:color="auto" w:fill="BFBFBF"/>
          </w:tcPr>
          <w:p w:rsidR="00E276BA" w:rsidRPr="00630623" w:rsidRDefault="00E90EAC" w:rsidP="00E276BA">
            <w:pPr>
              <w:rPr>
                <w:rFonts w:ascii="Trebuchet MS" w:hAnsi="Trebuchet MS"/>
                <w:b/>
                <w:sz w:val="24"/>
              </w:rPr>
            </w:pPr>
            <w:r w:rsidRPr="00630623">
              <w:rPr>
                <w:rFonts w:ascii="Trebuchet MS" w:hAnsi="Trebuchet MS"/>
                <w:b/>
                <w:sz w:val="24"/>
              </w:rPr>
              <w:t>Approved by governors</w:t>
            </w:r>
            <w:r w:rsidR="00E276BA" w:rsidRPr="00630623">
              <w:rPr>
                <w:rFonts w:ascii="Trebuchet MS" w:hAnsi="Trebuchet MS"/>
                <w:b/>
                <w:sz w:val="24"/>
              </w:rPr>
              <w:t>:</w:t>
            </w:r>
          </w:p>
        </w:tc>
        <w:tc>
          <w:tcPr>
            <w:tcW w:w="6889" w:type="dxa"/>
            <w:gridSpan w:val="2"/>
            <w:shd w:val="clear" w:color="auto" w:fill="BFBFBF"/>
          </w:tcPr>
          <w:p w:rsidR="00E276BA" w:rsidRPr="00630623" w:rsidRDefault="007F2C6F" w:rsidP="00BE2058">
            <w:pPr>
              <w:rPr>
                <w:rFonts w:ascii="Trebuchet MS" w:hAnsi="Trebuchet MS"/>
                <w:sz w:val="24"/>
              </w:rPr>
            </w:pPr>
            <w:r>
              <w:rPr>
                <w:rFonts w:ascii="Trebuchet MS" w:hAnsi="Trebuchet MS"/>
                <w:sz w:val="24"/>
              </w:rPr>
              <w:t>1</w:t>
            </w:r>
            <w:r w:rsidR="00BE2058">
              <w:rPr>
                <w:rFonts w:ascii="Trebuchet MS" w:hAnsi="Trebuchet MS"/>
                <w:sz w:val="24"/>
              </w:rPr>
              <w:t>7</w:t>
            </w:r>
            <w:r w:rsidR="00AA76C6" w:rsidRPr="00AA76C6">
              <w:rPr>
                <w:rFonts w:ascii="Trebuchet MS" w:hAnsi="Trebuchet MS"/>
                <w:sz w:val="24"/>
                <w:vertAlign w:val="superscript"/>
              </w:rPr>
              <w:t>th</w:t>
            </w:r>
            <w:r w:rsidR="00AA76C6">
              <w:rPr>
                <w:rFonts w:ascii="Trebuchet MS" w:hAnsi="Trebuchet MS"/>
                <w:sz w:val="24"/>
              </w:rPr>
              <w:t xml:space="preserve"> March 202</w:t>
            </w:r>
            <w:r w:rsidR="00BE2058">
              <w:rPr>
                <w:rFonts w:ascii="Trebuchet MS" w:hAnsi="Trebuchet MS"/>
                <w:sz w:val="24"/>
              </w:rPr>
              <w:t>5</w:t>
            </w:r>
          </w:p>
        </w:tc>
      </w:tr>
    </w:tbl>
    <w:p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6025DF">
        <w:rPr>
          <w:rFonts w:ascii="Trebuchet MS" w:hAnsi="Trebuchet MS" w:cs="Calibri"/>
          <w:b/>
          <w:sz w:val="36"/>
          <w:szCs w:val="36"/>
        </w:rPr>
        <w:lastRenderedPageBreak/>
        <w:t>Dordon</w:t>
      </w:r>
      <w:r w:rsidR="008045D7" w:rsidRPr="00630623">
        <w:rPr>
          <w:rFonts w:ascii="Trebuchet MS" w:hAnsi="Trebuchet MS" w:cs="Calibri"/>
          <w:b/>
          <w:sz w:val="36"/>
          <w:szCs w:val="36"/>
        </w:rPr>
        <w:t xml:space="preserve"> Primary School</w:t>
      </w:r>
    </w:p>
    <w:p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rsidR="00630623" w:rsidRDefault="00630623" w:rsidP="00630623">
      <w:pPr>
        <w:jc w:val="center"/>
        <w:rPr>
          <w:rFonts w:ascii="Trebuchet MS" w:hAnsi="Trebuchet MS" w:cs="Calibri"/>
          <w:b/>
          <w:sz w:val="36"/>
          <w:szCs w:val="36"/>
        </w:rPr>
      </w:pPr>
    </w:p>
    <w:p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6025DF">
        <w:rPr>
          <w:rFonts w:ascii="Trebuchet MS" w:hAnsi="Trebuchet MS"/>
          <w:sz w:val="24"/>
          <w:szCs w:val="24"/>
        </w:rPr>
        <w:t>Dordon</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 xml:space="preserve">Recognise the importance of de-escalation and prevention in </w:t>
      </w:r>
      <w:r w:rsidR="00977AE6">
        <w:rPr>
          <w:rFonts w:ascii="Trebuchet MS" w:hAnsi="Trebuchet MS"/>
          <w:sz w:val="24"/>
          <w:szCs w:val="24"/>
        </w:rPr>
        <w:t>maintaining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rsidR="00DB456F" w:rsidRDefault="00DB456F" w:rsidP="00DB456F">
      <w:pPr>
        <w:pStyle w:val="4Bulletedcopyblue"/>
        <w:numPr>
          <w:ilvl w:val="0"/>
          <w:numId w:val="0"/>
        </w:numPr>
        <w:ind w:left="340" w:hanging="170"/>
        <w:rPr>
          <w:rFonts w:ascii="Trebuchet MS" w:hAnsi="Trebuchet MS"/>
        </w:rPr>
      </w:pPr>
    </w:p>
    <w:p w:rsidR="00DB456F" w:rsidRPr="006025DF" w:rsidRDefault="004017EE"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Ethos</w:t>
      </w:r>
    </w:p>
    <w:p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rsidR="00133912" w:rsidRPr="006025DF" w:rsidRDefault="00133912" w:rsidP="00133912">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Expectations</w:t>
      </w:r>
    </w:p>
    <w:p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6025DF">
        <w:rPr>
          <w:rFonts w:ascii="Trebuchet MS" w:hAnsi="Trebuchet MS"/>
          <w:color w:val="000000" w:themeColor="text1"/>
          <w:sz w:val="24"/>
          <w:szCs w:val="24"/>
        </w:rPr>
        <w:t>Dordon</w:t>
      </w:r>
      <w:r>
        <w:rPr>
          <w:rFonts w:ascii="Trebuchet MS" w:hAnsi="Trebuchet MS"/>
          <w:color w:val="000000" w:themeColor="text1"/>
          <w:sz w:val="24"/>
          <w:szCs w:val="24"/>
        </w:rPr>
        <w:t xml:space="preserve"> is RESPECT. This means pupils within school are expected to:</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rsidR="00A5571E" w:rsidRDefault="00A5571E" w:rsidP="00A5571E">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See </w:t>
      </w:r>
      <w:r w:rsidRPr="00A5571E">
        <w:rPr>
          <w:rFonts w:ascii="Trebuchet MS" w:hAnsi="Trebuchet MS"/>
          <w:color w:val="0070C0"/>
          <w:sz w:val="24"/>
          <w:szCs w:val="24"/>
        </w:rPr>
        <w:t xml:space="preserve">Appendix A </w:t>
      </w:r>
      <w:r>
        <w:rPr>
          <w:rFonts w:ascii="Trebuchet MS" w:hAnsi="Trebuchet MS"/>
          <w:color w:val="000000" w:themeColor="text1"/>
          <w:sz w:val="24"/>
          <w:szCs w:val="24"/>
        </w:rPr>
        <w:t xml:space="preserve">for behaviours that do not meet these expectations. </w:t>
      </w:r>
    </w:p>
    <w:p w:rsidR="00DB456F" w:rsidRPr="006025DF" w:rsidRDefault="00DB456F"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Fostering positive relationships</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Praise and reward </w:t>
      </w:r>
      <w:r w:rsidRPr="00A5571E">
        <w:rPr>
          <w:rFonts w:ascii="Trebuchet MS" w:hAnsi="Trebuchet MS"/>
          <w:color w:val="0070C0"/>
          <w:sz w:val="24"/>
          <w:szCs w:val="24"/>
        </w:rPr>
        <w:t xml:space="preserve">(See Appendix </w:t>
      </w:r>
      <w:r w:rsidR="00A5571E" w:rsidRPr="00A5571E">
        <w:rPr>
          <w:rFonts w:ascii="Trebuchet MS" w:hAnsi="Trebuchet MS"/>
          <w:color w:val="0070C0"/>
          <w:sz w:val="24"/>
          <w:szCs w:val="24"/>
        </w:rPr>
        <w:t>B</w:t>
      </w:r>
      <w:r w:rsidRPr="00A5571E">
        <w:rPr>
          <w:rFonts w:ascii="Trebuchet MS" w:hAnsi="Trebuchet MS"/>
          <w:color w:val="0070C0"/>
          <w:sz w:val="24"/>
          <w:szCs w:val="24"/>
        </w:rPr>
        <w:t>)</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rsidR="004017EE" w:rsidRP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rsidR="00DB456F" w:rsidRDefault="00DB456F" w:rsidP="00DB456F">
      <w:pPr>
        <w:pStyle w:val="4Bulletedcopyblue"/>
        <w:numPr>
          <w:ilvl w:val="0"/>
          <w:numId w:val="0"/>
        </w:numPr>
        <w:ind w:left="340" w:hanging="170"/>
        <w:rPr>
          <w:rFonts w:ascii="Trebuchet MS" w:hAnsi="Trebuchet MS"/>
          <w:b/>
          <w:color w:val="C00000"/>
          <w:sz w:val="32"/>
          <w:szCs w:val="32"/>
        </w:rPr>
      </w:pPr>
    </w:p>
    <w:p w:rsidR="006C5520" w:rsidRDefault="006C5520" w:rsidP="006C5520">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Zones of regulation</w:t>
      </w:r>
    </w:p>
    <w:p w:rsidR="006C5520" w:rsidRDefault="006C5520" w:rsidP="006C5520">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pupils are taught and understand the Zones of Regulation – these are 4 </w:t>
      </w:r>
      <w:proofErr w:type="spellStart"/>
      <w:r>
        <w:rPr>
          <w:rFonts w:ascii="Trebuchet MS" w:hAnsi="Trebuchet MS"/>
          <w:sz w:val="24"/>
          <w:szCs w:val="24"/>
        </w:rPr>
        <w:t>colour</w:t>
      </w:r>
      <w:proofErr w:type="spellEnd"/>
      <w:r>
        <w:rPr>
          <w:rFonts w:ascii="Trebuchet MS" w:hAnsi="Trebuchet MS"/>
          <w:sz w:val="24"/>
          <w:szCs w:val="24"/>
        </w:rPr>
        <w:t xml:space="preserve"> zones that reflect their feelings. It is important that pupils can name their feelings and can use strategies to deal with them. </w:t>
      </w:r>
    </w:p>
    <w:p w:rsidR="006C5520" w:rsidRDefault="006C5520" w:rsidP="006C5520">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Zones of Regulation are displayed in every classroom and the children are encouraged to place themselves in the zone they are feeling at different points in the day. If pupils identify themselves as red or blue then adults intervene quickly to support regulation. </w:t>
      </w:r>
    </w:p>
    <w:p w:rsidR="006C5520" w:rsidRPr="006C5520" w:rsidRDefault="006C5520" w:rsidP="006C5520">
      <w:pPr>
        <w:pStyle w:val="4Bulletedcopyblue"/>
        <w:numPr>
          <w:ilvl w:val="0"/>
          <w:numId w:val="0"/>
        </w:numPr>
        <w:ind w:left="340" w:hanging="170"/>
        <w:rPr>
          <w:rFonts w:ascii="Trebuchet MS" w:hAnsi="Trebuchet MS"/>
          <w:color w:val="0070C0"/>
          <w:sz w:val="24"/>
          <w:szCs w:val="24"/>
        </w:rPr>
      </w:pPr>
      <w:r w:rsidRPr="006C5520">
        <w:rPr>
          <w:rFonts w:ascii="Trebuchet MS" w:hAnsi="Trebuchet MS"/>
          <w:color w:val="0070C0"/>
          <w:sz w:val="24"/>
          <w:szCs w:val="24"/>
        </w:rPr>
        <w:t>(See Appendix C for the Zones)</w:t>
      </w:r>
    </w:p>
    <w:p w:rsidR="006C5520" w:rsidRDefault="006C5520" w:rsidP="00DB456F">
      <w:pPr>
        <w:pStyle w:val="4Bulletedcopyblue"/>
        <w:numPr>
          <w:ilvl w:val="0"/>
          <w:numId w:val="0"/>
        </w:numPr>
        <w:ind w:left="340" w:hanging="170"/>
        <w:rPr>
          <w:rFonts w:ascii="Trebuchet MS" w:hAnsi="Trebuchet MS"/>
          <w:b/>
          <w:color w:val="C00000"/>
          <w:sz w:val="32"/>
          <w:szCs w:val="32"/>
        </w:rPr>
      </w:pPr>
    </w:p>
    <w:p w:rsidR="006C5520" w:rsidRDefault="006C5520" w:rsidP="00DB456F">
      <w:pPr>
        <w:pStyle w:val="4Bulletedcopyblue"/>
        <w:numPr>
          <w:ilvl w:val="0"/>
          <w:numId w:val="0"/>
        </w:numPr>
        <w:ind w:left="340" w:hanging="170"/>
        <w:rPr>
          <w:rFonts w:ascii="Trebuchet MS" w:hAnsi="Trebuchet MS"/>
          <w:b/>
          <w:color w:val="0070C0"/>
          <w:sz w:val="32"/>
          <w:szCs w:val="32"/>
        </w:rPr>
      </w:pPr>
      <w:r w:rsidRPr="006C5520">
        <w:rPr>
          <w:rFonts w:ascii="Trebuchet MS" w:hAnsi="Trebuchet MS"/>
          <w:b/>
          <w:color w:val="0070C0"/>
          <w:sz w:val="32"/>
          <w:szCs w:val="32"/>
        </w:rPr>
        <w:t>Stop It Please</w:t>
      </w:r>
    </w:p>
    <w:p w:rsidR="006C5520" w:rsidRDefault="006C5520"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A strategy that is taught in every class and encouraged is the use of the phrase ‘Stop It Please’. This is to support children in the management of low level behaviours. </w:t>
      </w:r>
    </w:p>
    <w:p w:rsidR="006C5520" w:rsidRDefault="006C5520"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If a child is finding the behaviour of another person unacceptable, then before telling a teacher, the child is encouraged to say ‘Stop It Please’ and on hearing this, because it has been taught, the other child should stop.</w:t>
      </w:r>
    </w:p>
    <w:p w:rsidR="006C5520" w:rsidRPr="006C5520" w:rsidRDefault="006C5520"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Only when if you have said ‘Stop It Please’ and the behaviour does not stop do you tell the teacher who will then intervene. </w:t>
      </w:r>
    </w:p>
    <w:p w:rsidR="006C5520" w:rsidRDefault="006C5520" w:rsidP="00DB456F">
      <w:pPr>
        <w:pStyle w:val="4Bulletedcopyblue"/>
        <w:numPr>
          <w:ilvl w:val="0"/>
          <w:numId w:val="0"/>
        </w:numPr>
        <w:ind w:left="340" w:hanging="170"/>
        <w:rPr>
          <w:rFonts w:ascii="Trebuchet MS" w:hAnsi="Trebuchet MS"/>
          <w:b/>
          <w:color w:val="C00000"/>
          <w:sz w:val="32"/>
          <w:szCs w:val="32"/>
        </w:rPr>
      </w:pPr>
    </w:p>
    <w:p w:rsidR="006C5520" w:rsidRDefault="006C5520" w:rsidP="00DB456F">
      <w:pPr>
        <w:pStyle w:val="4Bulletedcopyblue"/>
        <w:numPr>
          <w:ilvl w:val="0"/>
          <w:numId w:val="0"/>
        </w:numPr>
        <w:ind w:left="340" w:hanging="170"/>
        <w:rPr>
          <w:rFonts w:ascii="Trebuchet MS" w:hAnsi="Trebuchet MS"/>
          <w:b/>
          <w:color w:val="C00000"/>
          <w:sz w:val="32"/>
          <w:szCs w:val="32"/>
        </w:rPr>
      </w:pPr>
    </w:p>
    <w:p w:rsidR="006C5520" w:rsidRDefault="006C5520" w:rsidP="00DB456F">
      <w:pPr>
        <w:pStyle w:val="4Bulletedcopyblue"/>
        <w:numPr>
          <w:ilvl w:val="0"/>
          <w:numId w:val="0"/>
        </w:numPr>
        <w:ind w:left="340" w:hanging="170"/>
        <w:rPr>
          <w:rFonts w:ascii="Trebuchet MS" w:hAnsi="Trebuchet MS"/>
          <w:b/>
          <w:color w:val="C00000"/>
          <w:sz w:val="32"/>
          <w:szCs w:val="32"/>
        </w:rPr>
      </w:pPr>
    </w:p>
    <w:p w:rsidR="00AA76C6" w:rsidRPr="006025DF" w:rsidRDefault="00AA76C6" w:rsidP="00AA76C6">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 xml:space="preserve">Proactive support </w:t>
      </w:r>
      <w:r w:rsidR="00B564EA">
        <w:rPr>
          <w:rFonts w:ascii="Trebuchet MS" w:hAnsi="Trebuchet MS"/>
          <w:b/>
          <w:color w:val="2E74B5" w:themeColor="accent1" w:themeShade="BF"/>
          <w:sz w:val="32"/>
          <w:szCs w:val="32"/>
        </w:rPr>
        <w:t xml:space="preserve">for </w:t>
      </w:r>
      <w:r>
        <w:rPr>
          <w:rFonts w:ascii="Trebuchet MS" w:hAnsi="Trebuchet MS"/>
          <w:b/>
          <w:color w:val="2E74B5" w:themeColor="accent1" w:themeShade="BF"/>
          <w:sz w:val="32"/>
          <w:szCs w:val="32"/>
        </w:rPr>
        <w:t>children</w:t>
      </w:r>
    </w:p>
    <w:p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 xml:space="preserve">The work of </w:t>
      </w:r>
      <w:proofErr w:type="spellStart"/>
      <w:r>
        <w:rPr>
          <w:rFonts w:ascii="Trebuchet MS" w:hAnsi="Trebuchet MS"/>
          <w:sz w:val="24"/>
          <w:szCs w:val="24"/>
        </w:rPr>
        <w:t>Dr</w:t>
      </w:r>
      <w:proofErr w:type="spellEnd"/>
      <w:r>
        <w:rPr>
          <w:rFonts w:ascii="Trebuchet MS" w:hAnsi="Trebuchet MS"/>
          <w:sz w:val="24"/>
          <w:szCs w:val="24"/>
        </w:rPr>
        <w:t xml:space="preserve">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0CF27BAA" wp14:editId="4D7ED471">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27BAA"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OjaAIAAOEEAAAOAAAAZHJzL2Uyb0RvYy54bWysVFFPGzEMfp+0/xDlfVxbWtgqrqgDMU1i&#10;gAQTz2kuR09L4ixJe8d+/b7krqWwPU3rQ+rYzmf7s31n553RbKt8aMiWfHw04kxZSVVjn0r+/eHq&#10;w0fOQhS2EpqsKvmzCvx88f7dWevmakJr0pXyDCA2zFtX8nWMbl4UQa6VEeGInLIw1uSNiLj6p6Ly&#10;ogW60cVkNDopWvKV8yRVCNBe9ka+yPh1rWS8reugItMlR24xnz6fq3QWizMxf/LCrRs5pCH+IQsj&#10;Gouge6hLEQXb+OYPKNNIT4HqeCTJFFTXjVS5BlQzHr2p5n4tnMq1gJzg9jSF/wcrb7Z3njVVyWec&#10;WWHQogfVRfaZOjZL7LQuzOF07+AWO6jR5Z0+QJmK7mpv0j/KYbCD5+c9twlMpkefxtPZBEEkbJPT&#10;6TG6l3CKl+fOh/hFkWFJKLlH8zKnYnsdYu+6c0nRAummumq0zpc0MOpCe7YVaLWQUtk4zs/1xnyj&#10;qtdPR/j1TYcao9GrT3ZqZJNHLyHl3F4F0Za1JT85no0y8CtbymwffqWF/DFUd+AFdG0BmzjtuUtS&#10;7FbdQPSKqmfw7Kmf0+DkVQPcaxHinfAYTFCLZYu3OGpNSIYGibM1+V9/0yd/zAusnLUY9JKHnxvh&#10;FWf6q8UkoS/TtBn5Mp2dTnDxh5bVocVuzAWB4DHW2sksJv+od2LtyTxiJ5cpKkzCSsQuedyJF7Ff&#10;P+y0VMtldsIuOBGv7b2TCTo1NPH50D0K74ZxiJikG9qthJi/mYreN720tNxEqps8MongntWBd+xR&#10;buyw82lRD+/Z6+XLtPgNAAD//wMAUEsDBBQABgAIAAAAIQCPFUnA4gAAAAsBAAAPAAAAZHJzL2Rv&#10;d25yZXYueG1sTI9RS8MwFIXfBf9DuIJvLrFxdXRNhwg+KAhuHQPf0uaurWuSmmRt/fdmT/p4uR/n&#10;fCffzLonIzrfWSPgfsGAoKmt6kwjYF++3K2A+CCNkr01KOAHPWyK66tcZspOZovjLjQkhhifSQFt&#10;CENGqa9b1NIv7IAm/o7WaRni6RqqnJxiuO5pwlhKtexMbGjlgM8t1qfdWQv4/D6w/aTl6+HjVDpe&#10;je/l15sS4vZmfloDCTiHPxgu+lEdiuhU2bNRnvQCHjlfRlQATxMgF4DxZVxXCXhIVwnQIqf/NxS/&#10;AAAA//8DAFBLAQItABQABgAIAAAAIQC2gziS/gAAAOEBAAATAAAAAAAAAAAAAAAAAAAAAABbQ29u&#10;dGVudF9UeXBlc10ueG1sUEsBAi0AFAAGAAgAAAAhADj9If/WAAAAlAEAAAsAAAAAAAAAAAAAAAAA&#10;LwEAAF9yZWxzLy5yZWxzUEsBAi0AFAAGAAgAAAAhACBac6NoAgAA4QQAAA4AAAAAAAAAAAAAAAAA&#10;LgIAAGRycy9lMm9Eb2MueG1sUEsBAi0AFAAGAAgAAAAhAI8VScDiAAAACwEAAA8AAAAAAAAAAAAA&#10;AAAAwgQAAGRycy9kb3ducmV2LnhtbFBLBQYAAAAABAAEAPMAAADRBQAAAAA=&#10;" fillcolor="#bdd6ee [1300]" strokeweight=".5pt">
                <v:textbo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0CF27BAA" wp14:editId="4D7ED471">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7BAA"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qFbAIAAOgEAAAOAAAAZHJzL2Uyb0RvYy54bWysVE1v2zAMvQ/YfxB0X51k+diCOkXWosOA&#10;ri3QDj0rstwYk0RNUmJ3v75PcpKm3U7DclAoknokH0mfnnVGs63yoSFb8uHJgDNlJVWNfSz5j/vL&#10;D584C1HYSmiyquRPKvCzxft3p62bqxGtSVfKM4DYMG9dydcxunlRBLlWRoQTcsrCWJM3IuLqH4vK&#10;ixboRhejwWBatOQr50mqEKC96I18kfHrWsl4U9dBRaZLjtxiPn0+V+ksFqdi/uiFWzdyl4b4hyyM&#10;aCyCHqAuRBRs45s/oEwjPQWq44kkU1BdN1LlGlDNcPCmmru1cCrXAnKCO9AU/h+svN7eetZUJZ9y&#10;ZoVBi+5VF9kX6tg0sdO6MIfTnYNb7KBGl/f6AGUququ9Sf8oh8EOnp8O3CYwmR59Ho4nowlnErbR&#10;bDaczSYJp3h57nyIXxUZloSSezQvcyq2VyH2rnuXFC2QbqrLRut8SQOjzrVnW4FWCymVjcP8XG/M&#10;d6p6/XiAX990qDEavXq6VyObPHoJKef2Koi2rAVRHyeDDPzKljI7hF9pIX/uqjvyArq2gE2c9twl&#10;KXarLnfgwOuKqifQ7akf1+DkZQP4KxHirfCYTzCMnYs3OGpNyIl2Emdr8r//pk/+GBtYOWsx7yUP&#10;vzbCK870N4uBQnvGaUHyZTyZjXDxx5bVscVuzDmB5yG228ksJv+o92LtyTxgNZcpKkzCSsQuedyL&#10;57HfQqy2VMtldsJKOBGv7J2TCTr1NdF63z0I73ZTETFQ17TfDDF/Mxy9b3ppabmJVDd5chLPPas7&#10;+rFOub+71U/7enzPXi8fqMUzAA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AcaOoVsAgAA6AQAAA4AAAAAAAAAAAAA&#10;AAAALgIAAGRycy9lMm9Eb2MueG1sUEsBAi0AFAAGAAgAAAAhAF2ZC0DhAAAACgEAAA8AAAAAAAAA&#10;AAAAAAAAxgQAAGRycy9kb3ducmV2LnhtbFBLBQYAAAAABAAEAPMAAADUBQAAAAA=&#10;" fillcolor="#bdd6ee [1300]" strokeweight=".5pt">
                <v:textbo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1bQIAAOgEAAAOAAAAZHJzL2Uyb0RvYy54bWysVFtP2zAUfp+0/2D5fSQNLbCKFHUgpkkM&#10;kGDi2XUcGs3x8Wy3Cfv1fHbSctmepvXB9bn4XL7znZye9a1mW+V8Q6bkk4OcM2UkVY15LPmP+8tP&#10;J5z5IEwlNBlV8ifl+dni44fTzs5VQWvSlXIMQYyfd7bk6xDsPMu8XKtW+AOyysBYk2tFgOges8qJ&#10;DtFbnRV5fpR15CrrSCrvob0YjHyR4te1kuGmrr0KTJcctYV0unSu4pktTsX80Qm7buRYhviHKlrR&#10;GCTdh7oQQbCNa/4I1TbSkac6HEhqM6rrRqrUA7qZ5O+6uVsLq1IvAMfbPUz+/4WV19tbx5qq5AVn&#10;RrQY0b3qA/tCPSsiOp31czjdWbiFHmpMeaf3UMam+9q18R/tMNiB89Me2xhMxkefJ9NZMeNMwlYc&#10;n0wO84R+9vLcOh++KmpZvJTcYXgJU7G98gGlwHXnErN50k112WidhEgYda4d2wqMWkipTJik53rT&#10;fqdq0E9z/IahQw1qDOqjnRopEvVipJTwTRJtWFfyo8NZngK/scXK9ulXWsifMU2M91ImJG2gjJgO&#10;2MVb6Ff9OIER7xVVT4Db0UBXb+Vlg/BXwodb4cBPIIydCzc4ak2oicYbZ2tyv/+mj/6gDaycdeB7&#10;yf2vjXCKM/3NgFAYzzQuSBKms+MCgnttWb22mE17TsB5gu22Ml2jf9C7a+2ofcBqLmNWmISRyF3y&#10;sLueh2ELsdpSLZfJCSthRbgyd1bG0HGuEdb7/kE4O7IigFDXtNsMMX9HjsE3vjS03ASqm8SciPOA&#10;6gg/1ilNZ1z9uK+v5eT18oFaPAMAAP//AwBQSwMEFAAGAAgAAAAhAFwpxgzgAAAACQEAAA8AAABk&#10;cnMvZG93bnJldi54bWxMj0FLxDAUhO+C/yE8wZubbLuu0m26iOBBQdDtsuAtbd62dZukJtm2/nuf&#10;Jz0OM8x8k29n07MRfeiclbBcCGBoa6c720jYl08398BCVFar3lmU8I0BtsXlRa4y7Sb7juMuNoxK&#10;bMiUhDbGIeM81C0aFRZuQEve0XmjIknfcO3VROWm54kQa25UZ2mhVQM+tlifdmcj4ePrIPaTUc+H&#10;t1Pp02p8LT9ftJTXV/PDBljEOf6F4Ref0KEgpsqdrQ6sJy1uKSkhXSfAyE+XCX2rJKzuVgnwIuf/&#10;HxQ/AAAA//8DAFBLAQItABQABgAIAAAAIQC2gziS/gAAAOEBAAATAAAAAAAAAAAAAAAAAAAAAABb&#10;Q29udGVudF9UeXBlc10ueG1sUEsBAi0AFAAGAAgAAAAhADj9If/WAAAAlAEAAAsAAAAAAAAAAAAA&#10;AAAALwEAAF9yZWxzLy5yZWxzUEsBAi0AFAAGAAgAAAAhAGAVfjVtAgAA6AQAAA4AAAAAAAAAAAAA&#10;AAAALgIAAGRycy9lMm9Eb2MueG1sUEsBAi0AFAAGAAgAAAAhAFwpxgzgAAAACQEAAA8AAAAAAAAA&#10;AAAAAAAAxwQAAGRycy9kb3ducmV2LnhtbFBLBQYAAAAABAAEAPMAAADUBQAAAAA=&#10;" fillcolor="#bdd6ee [1300]" strokeweight=".5pt">
                <v:textbo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8BF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67E174BC" wp14:editId="4F483EF7">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B207"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3F29A9"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De-escalation – a strategy in maintaining relationships</w:t>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485380E6" wp14:editId="4684D54A">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Our aim as a school is to employ strategies to avoid a person reaching their peak. We use a wide range of strategies to achieve this. This is dependent on the age of the child, </w:t>
      </w:r>
      <w:r>
        <w:rPr>
          <w:rFonts w:ascii="Trebuchet MS" w:hAnsi="Trebuchet MS"/>
          <w:sz w:val="24"/>
          <w:szCs w:val="24"/>
        </w:rPr>
        <w:lastRenderedPageBreak/>
        <w:t xml:space="preserve">circumstance, cognitive ability, needs of the children, etc. Interventions are </w:t>
      </w:r>
      <w:r w:rsidR="00550AB9">
        <w:rPr>
          <w:rFonts w:ascii="Trebuchet MS" w:hAnsi="Trebuchet MS"/>
          <w:sz w:val="24"/>
          <w:szCs w:val="24"/>
        </w:rPr>
        <w:t xml:space="preserve">tailor-made to the person involved. </w:t>
      </w:r>
    </w:p>
    <w:p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w:t>
      </w:r>
      <w:r w:rsidRPr="00A5571E">
        <w:rPr>
          <w:rFonts w:ascii="Trebuchet MS" w:hAnsi="Trebuchet MS"/>
          <w:color w:val="0070C0"/>
          <w:sz w:val="24"/>
          <w:szCs w:val="24"/>
        </w:rPr>
        <w:t xml:space="preserve">Appendix </w:t>
      </w:r>
      <w:r w:rsidR="006C5520">
        <w:rPr>
          <w:rFonts w:ascii="Trebuchet MS" w:hAnsi="Trebuchet MS"/>
          <w:color w:val="0070C0"/>
          <w:sz w:val="24"/>
          <w:szCs w:val="24"/>
        </w:rPr>
        <w:t>D</w:t>
      </w:r>
      <w:r w:rsidRPr="00A5571E">
        <w:rPr>
          <w:rFonts w:ascii="Trebuchet MS" w:hAnsi="Trebuchet MS"/>
          <w:color w:val="0070C0"/>
          <w:sz w:val="24"/>
          <w:szCs w:val="24"/>
        </w:rPr>
        <w:t xml:space="preserve"> </w:t>
      </w:r>
      <w:r>
        <w:rPr>
          <w:rFonts w:ascii="Trebuchet MS" w:hAnsi="Trebuchet MS"/>
          <w:sz w:val="24"/>
          <w:szCs w:val="24"/>
        </w:rPr>
        <w:t xml:space="preserve">for the range of strategies that could be employed by any adults in school </w:t>
      </w:r>
    </w:p>
    <w:p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rsidR="004E3576" w:rsidRDefault="004E3576" w:rsidP="00DB456F">
      <w:pPr>
        <w:pStyle w:val="4Bulletedcopyblue"/>
        <w:numPr>
          <w:ilvl w:val="0"/>
          <w:numId w:val="0"/>
        </w:numPr>
        <w:ind w:left="340" w:hanging="170"/>
        <w:rPr>
          <w:rFonts w:ascii="Trebuchet MS" w:hAnsi="Trebuchet MS"/>
          <w:b/>
          <w:color w:val="C00000"/>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Practice </w:t>
      </w:r>
    </w:p>
    <w:p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rsidR="008D24BD" w:rsidRPr="00EF4C39" w:rsidRDefault="008D24BD" w:rsidP="00EF4C39">
      <w:pPr>
        <w:pStyle w:val="4Bulletedcopyblue"/>
        <w:numPr>
          <w:ilvl w:val="0"/>
          <w:numId w:val="0"/>
        </w:numPr>
        <w:ind w:left="142" w:firstLine="28"/>
        <w:rPr>
          <w:rFonts w:ascii="Trebuchet MS" w:hAnsi="Trebuchet MS"/>
          <w:color w:val="000000" w:themeColor="text1"/>
          <w:sz w:val="24"/>
          <w:szCs w:val="24"/>
        </w:rPr>
      </w:pPr>
    </w:p>
    <w:p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drawing>
          <wp:inline distT="0" distB="0" distL="0" distR="0" wp14:anchorId="6F075F0B" wp14:editId="5C178B1E">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a:extLst/>
                  </pic:spPr>
                </pic:pic>
              </a:graphicData>
            </a:graphic>
          </wp:inline>
        </w:drawing>
      </w: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bookmarkStart w:id="0" w:name="_GoBack"/>
      <w:bookmarkEnd w:id="0"/>
      <w:r w:rsidRPr="006025DF">
        <w:rPr>
          <w:rFonts w:ascii="Trebuchet MS" w:hAnsi="Trebuchet MS"/>
          <w:b/>
          <w:color w:val="2E74B5" w:themeColor="accent1" w:themeShade="BF"/>
          <w:sz w:val="32"/>
          <w:szCs w:val="32"/>
        </w:rPr>
        <w:t xml:space="preserve">Restorative conversation </w:t>
      </w:r>
    </w:p>
    <w:p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w:t>
      </w:r>
      <w:r w:rsidR="001E2E4F" w:rsidRPr="00CD65D5">
        <w:rPr>
          <w:rFonts w:ascii="Trebuchet MS" w:hAnsi="Trebuchet MS"/>
          <w:color w:val="0070C0"/>
          <w:sz w:val="24"/>
          <w:szCs w:val="24"/>
        </w:rPr>
        <w:t xml:space="preserve">Appendix </w:t>
      </w:r>
      <w:r w:rsidR="006C5520" w:rsidRPr="00CD65D5">
        <w:rPr>
          <w:rFonts w:ascii="Trebuchet MS" w:hAnsi="Trebuchet MS"/>
          <w:color w:val="0070C0"/>
          <w:sz w:val="24"/>
          <w:szCs w:val="24"/>
        </w:rPr>
        <w:t>E</w:t>
      </w:r>
    </w:p>
    <w:p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lastRenderedPageBreak/>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 xml:space="preserve">See </w:t>
      </w:r>
      <w:r w:rsidR="00DA4390" w:rsidRPr="00CD65D5">
        <w:rPr>
          <w:rFonts w:ascii="Trebuchet MS" w:hAnsi="Trebuchet MS"/>
          <w:color w:val="0070C0"/>
          <w:sz w:val="24"/>
          <w:szCs w:val="24"/>
        </w:rPr>
        <w:t xml:space="preserve">Appendix </w:t>
      </w:r>
      <w:r w:rsidR="006C5520" w:rsidRPr="00CD65D5">
        <w:rPr>
          <w:rFonts w:ascii="Trebuchet MS" w:hAnsi="Trebuchet MS"/>
          <w:color w:val="0070C0"/>
          <w:sz w:val="24"/>
          <w:szCs w:val="24"/>
        </w:rPr>
        <w:t>F</w:t>
      </w:r>
      <w:r w:rsidR="00DA4390">
        <w:rPr>
          <w:rFonts w:ascii="Trebuchet MS" w:hAnsi="Trebuchet MS"/>
          <w:color w:val="000000" w:themeColor="text1"/>
          <w:sz w:val="24"/>
          <w:szCs w:val="24"/>
        </w:rPr>
        <w:t>.</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needs to happen to put it right?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f will have a copy to refer to – Appendix</w:t>
      </w:r>
      <w:r w:rsidR="006C5520">
        <w:rPr>
          <w:rFonts w:ascii="Trebuchet MS" w:hAnsi="Trebuchet MS"/>
          <w:color w:val="000000" w:themeColor="text1"/>
          <w:sz w:val="24"/>
          <w:szCs w:val="24"/>
        </w:rPr>
        <w:t xml:space="preserve"> G</w:t>
      </w:r>
      <w:r w:rsidR="00B35B74">
        <w:rPr>
          <w:rFonts w:ascii="Trebuchet MS" w:hAnsi="Trebuchet MS"/>
          <w:color w:val="000000" w:themeColor="text1"/>
          <w:sz w:val="24"/>
          <w:szCs w:val="24"/>
        </w:rPr>
        <w:t>.</w:t>
      </w:r>
      <w:r w:rsidR="00171F99">
        <w:rPr>
          <w:rFonts w:ascii="Trebuchet MS" w:hAnsi="Trebuchet MS"/>
          <w:color w:val="000000" w:themeColor="text1"/>
          <w:sz w:val="24"/>
          <w:szCs w:val="24"/>
        </w:rPr>
        <w:t xml:space="preserve"> </w:t>
      </w:r>
    </w:p>
    <w:p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rsidR="004E3576" w:rsidRPr="006025DF" w:rsidRDefault="00730F93"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Community</w:t>
      </w:r>
    </w:p>
    <w:p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rsidR="008956C5" w:rsidRDefault="008956C5" w:rsidP="00DB456F">
      <w:pPr>
        <w:pStyle w:val="4Bulletedcopyblue"/>
        <w:numPr>
          <w:ilvl w:val="0"/>
          <w:numId w:val="0"/>
        </w:numPr>
        <w:ind w:left="340" w:hanging="170"/>
        <w:rPr>
          <w:rFonts w:ascii="Trebuchet MS" w:hAnsi="Trebuchet MS"/>
          <w:b/>
          <w:color w:val="C00000"/>
          <w:sz w:val="32"/>
          <w:szCs w:val="32"/>
        </w:rPr>
      </w:pPr>
    </w:p>
    <w:p w:rsidR="004E3576" w:rsidRPr="006025DF" w:rsidRDefault="008D24BD"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Consequences</w:t>
      </w:r>
    </w:p>
    <w:p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is to allow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happening again. If this were to happen, the </w:t>
      </w:r>
      <w:r>
        <w:rPr>
          <w:rFonts w:ascii="Trebuchet MS" w:hAnsi="Trebuchet MS"/>
          <w:color w:val="000000" w:themeColor="text1"/>
          <w:sz w:val="24"/>
          <w:szCs w:val="24"/>
        </w:rPr>
        <w:lastRenderedPageBreak/>
        <w:t xml:space="preserve">child would have this explained to them so that their sense of belonging is not harmed. </w:t>
      </w:r>
      <w:r w:rsidR="00BE2058">
        <w:rPr>
          <w:rFonts w:ascii="Trebuchet MS" w:hAnsi="Trebuchet MS"/>
          <w:color w:val="000000" w:themeColor="text1"/>
          <w:sz w:val="24"/>
          <w:szCs w:val="24"/>
        </w:rPr>
        <w:t>School may also use internal exclusion where the child does not have access to their usual learning provision, adults and peers – including social times. During this time, they will continue to access the curriculum and also reflect on the incident that led to this.</w:t>
      </w:r>
    </w:p>
    <w:p w:rsidR="00CD65D5" w:rsidRDefault="00CD65D5"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Following a suspension, a reintegration meeting</w:t>
      </w:r>
      <w:r w:rsidR="009331A3">
        <w:rPr>
          <w:rFonts w:ascii="Trebuchet MS" w:hAnsi="Trebuchet MS"/>
          <w:color w:val="000000" w:themeColor="text1"/>
          <w:sz w:val="24"/>
          <w:szCs w:val="24"/>
        </w:rPr>
        <w:t xml:space="preserve"> takes place with the child, parent and a member of SLT to discuss the incident and the way we are going to move forward. If a child is not ready to return to class, then SLT may make the decision to </w:t>
      </w:r>
      <w:r w:rsidR="00175989">
        <w:rPr>
          <w:rFonts w:ascii="Trebuchet MS" w:hAnsi="Trebuchet MS"/>
          <w:color w:val="000000" w:themeColor="text1"/>
          <w:sz w:val="24"/>
          <w:szCs w:val="24"/>
        </w:rPr>
        <w:t xml:space="preserve">have an internal exclusion or a further suspension. </w:t>
      </w:r>
    </w:p>
    <w:p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r w:rsidR="0032190D">
        <w:rPr>
          <w:rFonts w:ascii="Trebuchet MS" w:hAnsi="Trebuchet MS"/>
          <w:color w:val="000000" w:themeColor="text1"/>
          <w:sz w:val="24"/>
          <w:szCs w:val="24"/>
        </w:rPr>
        <w:t xml:space="preserve">. </w:t>
      </w:r>
    </w:p>
    <w:p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rsidR="00EA213B" w:rsidRPr="006025DF" w:rsidRDefault="00EA213B"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Legislation and Guidance</w:t>
      </w:r>
    </w:p>
    <w:p w:rsidR="00BE2058" w:rsidRDefault="00BE2058" w:rsidP="00BE2058">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Behaviour in Schools (February 2024)</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Equality Act 2010</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rsidR="00B564EA" w:rsidRDefault="00B564E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Training</w:t>
      </w:r>
    </w:p>
    <w:p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rsidR="00EA213B" w:rsidRPr="00EA213B" w:rsidRDefault="00EA213B" w:rsidP="00EA213B">
      <w:pPr>
        <w:pStyle w:val="Default"/>
        <w:rPr>
          <w:rFonts w:ascii="Trebuchet MS" w:hAnsi="Trebuchet MS"/>
          <w:b/>
          <w:color w:val="C00000"/>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Monitoring</w:t>
      </w:r>
    </w:p>
    <w:p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rsidR="00EA213B" w:rsidRPr="00EA213B" w:rsidRDefault="00EA213B" w:rsidP="00EA213B">
      <w:pPr>
        <w:pStyle w:val="4Bulletedcopyblue"/>
        <w:numPr>
          <w:ilvl w:val="0"/>
          <w:numId w:val="0"/>
        </w:numPr>
        <w:ind w:left="170"/>
        <w:rPr>
          <w:rFonts w:ascii="Trebuchet MS" w:hAnsi="Trebuchet MS"/>
          <w:b/>
          <w:color w:val="C00000"/>
          <w:sz w:val="24"/>
          <w:szCs w:val="24"/>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Links to other policies</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rsidR="00A5571E" w:rsidRDefault="008956C5" w:rsidP="00A5571E">
      <w:pPr>
        <w:rPr>
          <w:b/>
          <w:color w:val="4472C4" w:themeColor="accent5"/>
          <w:sz w:val="32"/>
          <w:szCs w:val="32"/>
        </w:rPr>
      </w:pPr>
      <w:r>
        <w:rPr>
          <w:rFonts w:ascii="Trebuchet MS" w:hAnsi="Trebuchet MS"/>
          <w:b/>
          <w:color w:val="2E74B5" w:themeColor="accent1" w:themeShade="BF"/>
          <w:sz w:val="32"/>
          <w:szCs w:val="32"/>
        </w:rPr>
        <w:lastRenderedPageBreak/>
        <w:t>A</w:t>
      </w:r>
      <w:r w:rsidR="00550AB9" w:rsidRPr="006025DF">
        <w:rPr>
          <w:rFonts w:ascii="Trebuchet MS" w:hAnsi="Trebuchet MS"/>
          <w:b/>
          <w:color w:val="2E74B5" w:themeColor="accent1" w:themeShade="BF"/>
          <w:sz w:val="32"/>
          <w:szCs w:val="32"/>
        </w:rPr>
        <w:t xml:space="preserve">PPENDIX A </w:t>
      </w:r>
      <w:r w:rsidR="00550AB9" w:rsidRPr="00A5571E">
        <w:rPr>
          <w:rFonts w:ascii="Trebuchet MS" w:hAnsi="Trebuchet MS"/>
          <w:b/>
          <w:color w:val="1F4E79" w:themeColor="accent1" w:themeShade="80"/>
          <w:sz w:val="32"/>
          <w:szCs w:val="32"/>
        </w:rPr>
        <w:t xml:space="preserve">– </w:t>
      </w:r>
      <w:r w:rsidR="00A5571E" w:rsidRPr="00A5571E">
        <w:rPr>
          <w:b/>
          <w:color w:val="4472C4" w:themeColor="accent5"/>
          <w:sz w:val="32"/>
          <w:szCs w:val="32"/>
        </w:rPr>
        <w:t>Examples of behaviour that does not meet school expectations</w:t>
      </w:r>
    </w:p>
    <w:p w:rsidR="00BE2058" w:rsidRPr="00BE2058" w:rsidRDefault="00BE2058" w:rsidP="00A5571E">
      <w:pPr>
        <w:rPr>
          <w:rFonts w:ascii="Trebuchet MS" w:hAnsi="Trebuchet MS"/>
          <w:color w:val="000000" w:themeColor="text1"/>
          <w:sz w:val="24"/>
          <w:szCs w:val="24"/>
          <w:u w:val="single"/>
        </w:rPr>
      </w:pPr>
      <w:r w:rsidRPr="00BE2058">
        <w:rPr>
          <w:rFonts w:ascii="Trebuchet MS" w:hAnsi="Trebuchet MS"/>
          <w:color w:val="000000" w:themeColor="text1"/>
          <w:sz w:val="24"/>
          <w:szCs w:val="24"/>
        </w:rPr>
        <w:t xml:space="preserve">All incidents that fall into this category are recorded on CPOMS and monitored by SLT. </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Acts of intentional violence towards adults or children</w:t>
      </w:r>
    </w:p>
    <w:p w:rsidR="00A5571E" w:rsidRPr="00EC4F6D" w:rsidRDefault="00A5571E" w:rsidP="00A5571E">
      <w:pPr>
        <w:pStyle w:val="ListParagraph"/>
        <w:numPr>
          <w:ilvl w:val="0"/>
          <w:numId w:val="12"/>
        </w:numPr>
        <w:spacing w:after="160" w:line="259" w:lineRule="auto"/>
        <w:rPr>
          <w:sz w:val="24"/>
          <w:szCs w:val="24"/>
        </w:rPr>
      </w:pPr>
      <w:r w:rsidRPr="00EC4F6D">
        <w:rPr>
          <w:sz w:val="24"/>
          <w:szCs w:val="24"/>
        </w:rPr>
        <w:t>Leaving school site without consent</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Drug related incidents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Dangerous items being brought into school</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Intentional damage to property and belongings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Stealing</w:t>
      </w:r>
    </w:p>
    <w:p w:rsidR="00A5571E" w:rsidRPr="00557D7C" w:rsidRDefault="00A5571E" w:rsidP="00A5571E">
      <w:pPr>
        <w:pStyle w:val="ListParagraph"/>
        <w:numPr>
          <w:ilvl w:val="0"/>
          <w:numId w:val="12"/>
        </w:numPr>
        <w:spacing w:after="160" w:line="259" w:lineRule="auto"/>
        <w:rPr>
          <w:b/>
          <w:szCs w:val="24"/>
          <w:u w:val="single"/>
        </w:rPr>
      </w:pPr>
      <w:r w:rsidRPr="00EC4F6D">
        <w:rPr>
          <w:sz w:val="24"/>
          <w:szCs w:val="24"/>
        </w:rPr>
        <w:t>Bullying other children</w:t>
      </w:r>
    </w:p>
    <w:p w:rsidR="00A5571E" w:rsidRPr="00EC4F6D" w:rsidRDefault="00A5571E" w:rsidP="00A5571E">
      <w:pPr>
        <w:pStyle w:val="ListParagraph"/>
        <w:numPr>
          <w:ilvl w:val="0"/>
          <w:numId w:val="12"/>
        </w:numPr>
        <w:spacing w:after="160" w:line="259" w:lineRule="auto"/>
        <w:rPr>
          <w:b/>
          <w:sz w:val="24"/>
          <w:szCs w:val="24"/>
          <w:u w:val="single"/>
        </w:rPr>
      </w:pPr>
      <w:r>
        <w:rPr>
          <w:szCs w:val="24"/>
        </w:rPr>
        <w:t>Racism or homophobic incidents</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Swearing/ derogatory language</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Deliberate, persistent and malicious lying</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Play-fighting and rough play</w:t>
      </w:r>
    </w:p>
    <w:p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Refusal to follow instructions/ non-compliance</w:t>
      </w:r>
    </w:p>
    <w:p w:rsidR="00A5571E" w:rsidRDefault="00A5571E" w:rsidP="00630623">
      <w:pPr>
        <w:rPr>
          <w:rFonts w:ascii="Trebuchet MS" w:hAnsi="Trebuchet MS"/>
          <w:b/>
          <w:color w:val="2E74B5" w:themeColor="accent1" w:themeShade="BF"/>
          <w:sz w:val="32"/>
          <w:szCs w:val="32"/>
        </w:rPr>
      </w:pPr>
    </w:p>
    <w:p w:rsidR="00444EE3" w:rsidRDefault="00A5571E"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APPENDIX B - </w:t>
      </w:r>
      <w:r w:rsidR="00444EE3">
        <w:rPr>
          <w:rFonts w:ascii="Trebuchet MS" w:hAnsi="Trebuchet MS"/>
          <w:b/>
          <w:color w:val="2E74B5" w:themeColor="accent1" w:themeShade="BF"/>
          <w:sz w:val="32"/>
          <w:szCs w:val="32"/>
        </w:rPr>
        <w:t>Rewards</w:t>
      </w:r>
    </w:p>
    <w:p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At Dordon</w:t>
      </w:r>
      <w:r>
        <w:rPr>
          <w:rFonts w:ascii="Trebuchet MS" w:hAnsi="Trebuchet MS"/>
          <w:color w:val="000000" w:themeColor="text1"/>
          <w:sz w:val="24"/>
          <w:szCs w:val="24"/>
        </w:rPr>
        <w:t>, we have many rewards that can be given to the children.</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w:t>
      </w:r>
      <w:proofErr w:type="spellStart"/>
      <w:r>
        <w:rPr>
          <w:rFonts w:ascii="Trebuchet MS" w:hAnsi="Trebuchet MS"/>
          <w:color w:val="000000" w:themeColor="text1"/>
          <w:sz w:val="24"/>
          <w:szCs w:val="24"/>
        </w:rPr>
        <w:t>Mindset</w:t>
      </w:r>
      <w:proofErr w:type="spellEnd"/>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CD65D5" w:rsidRDefault="00CD65D5" w:rsidP="00CD65D5">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APPENDIX C – Zones of Regulation</w:t>
      </w:r>
    </w:p>
    <w:p w:rsidR="00CD65D5" w:rsidRDefault="00CD65D5" w:rsidP="00CD65D5">
      <w:pPr>
        <w:rPr>
          <w:rFonts w:ascii="Trebuchet MS" w:hAnsi="Trebuchet MS"/>
          <w:b/>
          <w:color w:val="2E74B5" w:themeColor="accent1" w:themeShade="BF"/>
          <w:sz w:val="32"/>
          <w:szCs w:val="32"/>
        </w:rPr>
      </w:pPr>
      <w:r w:rsidRPr="00CD65D5">
        <w:rPr>
          <w:rFonts w:ascii="Trebuchet MS" w:hAnsi="Trebuchet MS"/>
          <w:b/>
          <w:noProof/>
          <w:color w:val="2E74B5" w:themeColor="accent1" w:themeShade="BF"/>
          <w:sz w:val="32"/>
          <w:szCs w:val="32"/>
          <w:lang w:eastAsia="en-GB"/>
        </w:rPr>
        <w:lastRenderedPageBreak/>
        <w:drawing>
          <wp:anchor distT="0" distB="0" distL="114300" distR="114300" simplePos="0" relativeHeight="251667456" behindDoc="1" locked="0" layoutInCell="1" allowOverlap="1">
            <wp:simplePos x="0" y="0"/>
            <wp:positionH relativeFrom="column">
              <wp:posOffset>3524250</wp:posOffset>
            </wp:positionH>
            <wp:positionV relativeFrom="paragraph">
              <wp:posOffset>59055</wp:posOffset>
            </wp:positionV>
            <wp:extent cx="2980941" cy="35528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80941" cy="3552825"/>
                    </a:xfrm>
                    <a:prstGeom prst="rect">
                      <a:avLst/>
                    </a:prstGeom>
                  </pic:spPr>
                </pic:pic>
              </a:graphicData>
            </a:graphic>
          </wp:anchor>
        </w:drawing>
      </w:r>
      <w:r w:rsidRPr="00CD65D5">
        <w:rPr>
          <w:rFonts w:ascii="Trebuchet MS" w:hAnsi="Trebuchet MS"/>
          <w:b/>
          <w:noProof/>
          <w:color w:val="2E74B5" w:themeColor="accent1" w:themeShade="BF"/>
          <w:sz w:val="32"/>
          <w:szCs w:val="32"/>
          <w:lang w:eastAsia="en-GB"/>
        </w:rPr>
        <w:drawing>
          <wp:inline distT="0" distB="0" distL="0" distR="0" wp14:anchorId="0494A0D2" wp14:editId="3C5DC4E2">
            <wp:extent cx="3276600" cy="35557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0916" cy="3560455"/>
                    </a:xfrm>
                    <a:prstGeom prst="rect">
                      <a:avLst/>
                    </a:prstGeom>
                  </pic:spPr>
                </pic:pic>
              </a:graphicData>
            </a:graphic>
          </wp:inline>
        </w:drawing>
      </w:r>
    </w:p>
    <w:p w:rsidR="00CD65D5" w:rsidRDefault="00CD65D5" w:rsidP="00630623">
      <w:pPr>
        <w:rPr>
          <w:rFonts w:ascii="Trebuchet MS" w:hAnsi="Trebuchet MS"/>
          <w:b/>
          <w:color w:val="2E74B5" w:themeColor="accent1" w:themeShade="BF"/>
          <w:sz w:val="32"/>
          <w:szCs w:val="32"/>
        </w:rPr>
      </w:pPr>
    </w:p>
    <w:p w:rsidR="00550AB9" w:rsidRPr="006025DF" w:rsidRDefault="00A5571E"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APPENDIX</w:t>
      </w:r>
      <w:r w:rsidR="00444EE3">
        <w:rPr>
          <w:rFonts w:ascii="Trebuchet MS" w:hAnsi="Trebuchet MS"/>
          <w:b/>
          <w:color w:val="2E74B5" w:themeColor="accent1" w:themeShade="BF"/>
          <w:sz w:val="32"/>
          <w:szCs w:val="32"/>
        </w:rPr>
        <w:t xml:space="preserve"> </w:t>
      </w:r>
      <w:r w:rsidR="00175989">
        <w:rPr>
          <w:rFonts w:ascii="Trebuchet MS" w:hAnsi="Trebuchet MS"/>
          <w:b/>
          <w:color w:val="2E74B5" w:themeColor="accent1" w:themeShade="BF"/>
          <w:sz w:val="32"/>
          <w:szCs w:val="32"/>
        </w:rPr>
        <w:t>D</w:t>
      </w:r>
      <w:r w:rsidR="00444EE3">
        <w:rPr>
          <w:rFonts w:ascii="Trebuchet MS" w:hAnsi="Trebuchet MS"/>
          <w:b/>
          <w:color w:val="2E74B5" w:themeColor="accent1" w:themeShade="BF"/>
          <w:sz w:val="32"/>
          <w:szCs w:val="32"/>
        </w:rPr>
        <w:t xml:space="preserve"> - </w:t>
      </w:r>
      <w:r w:rsidR="00550AB9" w:rsidRPr="006025DF">
        <w:rPr>
          <w:rFonts w:ascii="Trebuchet MS" w:hAnsi="Trebuchet MS"/>
          <w:b/>
          <w:color w:val="2E74B5" w:themeColor="accent1" w:themeShade="BF"/>
          <w:sz w:val="32"/>
          <w:szCs w:val="32"/>
        </w:rPr>
        <w:t>De-escalation Strategies</w:t>
      </w: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rsidR="00550AB9" w:rsidRPr="00E36B0E" w:rsidRDefault="00550AB9" w:rsidP="00550AB9">
      <w:pPr>
        <w:pStyle w:val="ListParagraph"/>
        <w:rPr>
          <w:rFonts w:ascii="Trebuchet MS" w:hAnsi="Trebuchet MS"/>
          <w:b/>
          <w:sz w:val="20"/>
          <w:szCs w:val="20"/>
        </w:rPr>
      </w:pP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 or ‘</w:t>
      </w:r>
      <w:proofErr w:type="gramStart"/>
      <w:r w:rsidRPr="00E36B0E">
        <w:rPr>
          <w:rFonts w:ascii="Trebuchet MS" w:hAnsi="Trebuchet MS"/>
          <w:sz w:val="20"/>
          <w:szCs w:val="20"/>
        </w:rPr>
        <w:t>It</w:t>
      </w:r>
      <w:proofErr w:type="gramEnd"/>
      <w:r w:rsidRPr="00E36B0E">
        <w:rPr>
          <w:rFonts w:ascii="Trebuchet MS" w:hAnsi="Trebuchet MS"/>
          <w:sz w:val="20"/>
          <w:szCs w:val="20"/>
        </w:rPr>
        <w:t xml:space="preserve"> seems like you are feeling …… am I right?’</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t xml:space="preserve">Validating their feelings is not the same as validating their actions. </w:t>
      </w:r>
    </w:p>
    <w:p w:rsidR="00B564EA" w:rsidRPr="00E36B0E" w:rsidRDefault="00B564EA"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lastRenderedPageBreak/>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rsidR="00550AB9" w:rsidRPr="00E36B0E" w:rsidRDefault="00550AB9" w:rsidP="00550AB9">
      <w:pPr>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rsidR="00550AB9" w:rsidRPr="00E36B0E" w:rsidRDefault="00550AB9" w:rsidP="00550AB9">
      <w:pPr>
        <w:pStyle w:val="ListParagraph"/>
        <w:ind w:left="1440"/>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When they have recovered enough, ‘Would you like to go back to class now or do you need 5 more minutes?’ Either way they will be back in class but they will feel like they are in control.</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rsidR="00550AB9" w:rsidRPr="00E36B0E" w:rsidRDefault="00550AB9" w:rsidP="00550AB9">
      <w:pPr>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proofErr w:type="gramStart"/>
      <w:r w:rsidRPr="00E36B0E">
        <w:rPr>
          <w:rFonts w:ascii="Trebuchet MS" w:hAnsi="Trebuchet MS"/>
          <w:b/>
          <w:sz w:val="20"/>
          <w:szCs w:val="20"/>
        </w:rPr>
        <w:t>)</w:t>
      </w:r>
      <w:r w:rsidRPr="00E36B0E">
        <w:rPr>
          <w:rFonts w:ascii="Trebuchet MS" w:hAnsi="Trebuchet MS"/>
          <w:sz w:val="20"/>
          <w:szCs w:val="20"/>
        </w:rPr>
        <w:t>-</w:t>
      </w:r>
      <w:proofErr w:type="gramEnd"/>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w:t>
      </w:r>
      <w:proofErr w:type="gramStart"/>
      <w:r w:rsidRPr="00E36B0E">
        <w:rPr>
          <w:rFonts w:ascii="Trebuchet MS" w:hAnsi="Trebuchet MS"/>
          <w:sz w:val="20"/>
          <w:szCs w:val="20"/>
        </w:rPr>
        <w:t>control, that</w:t>
      </w:r>
      <w:proofErr w:type="gramEnd"/>
      <w:r w:rsidRPr="00E36B0E">
        <w:rPr>
          <w:rFonts w:ascii="Trebuchet MS" w:hAnsi="Trebuchet MS"/>
          <w:sz w:val="20"/>
          <w:szCs w:val="20"/>
        </w:rPr>
        <w:t xml:space="preserve"> is when we need to be the most in control of ourselves.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 xml:space="preserve">Get the child away from everyone if you can. If appropriate, lower the sensory stimulation (close blinds, turn off the lights, </w:t>
      </w:r>
      <w:proofErr w:type="spellStart"/>
      <w:r w:rsidRPr="00E36B0E">
        <w:rPr>
          <w:rFonts w:ascii="Trebuchet MS" w:hAnsi="Trebuchet MS"/>
          <w:sz w:val="20"/>
          <w:szCs w:val="20"/>
        </w:rPr>
        <w:t>etc</w:t>
      </w:r>
      <w:proofErr w:type="spellEnd"/>
      <w:r w:rsidRPr="00E36B0E">
        <w:rPr>
          <w:rFonts w:ascii="Trebuchet MS" w:hAnsi="Trebuchet MS"/>
          <w:sz w:val="20"/>
          <w:szCs w:val="20"/>
        </w:rPr>
        <w:t>)</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rsidR="00550AB9" w:rsidRPr="00E36B0E" w:rsidRDefault="00550AB9" w:rsidP="00550AB9">
      <w:pPr>
        <w:pStyle w:val="ListParagraph"/>
        <w:ind w:left="2160"/>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lastRenderedPageBreak/>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rsidR="00550AB9" w:rsidRPr="00E36B0E" w:rsidRDefault="00550AB9" w:rsidP="00550AB9">
      <w:pPr>
        <w:pStyle w:val="ListParagraph"/>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rsidR="00DA3E8C" w:rsidRDefault="00DA3E8C"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CD65D5" w:rsidRDefault="00CD65D5" w:rsidP="00630623">
      <w:pPr>
        <w:tabs>
          <w:tab w:val="left" w:pos="3360"/>
        </w:tabs>
        <w:rPr>
          <w:rFonts w:ascii="Trebuchet MS" w:hAnsi="Trebuchet MS" w:cs="Calibri"/>
          <w:b/>
          <w:sz w:val="24"/>
          <w:szCs w:val="24"/>
        </w:rPr>
      </w:pPr>
    </w:p>
    <w:p w:rsidR="00175989" w:rsidRDefault="00175989" w:rsidP="00630623">
      <w:pPr>
        <w:tabs>
          <w:tab w:val="left" w:pos="3360"/>
        </w:tabs>
        <w:rPr>
          <w:rFonts w:ascii="Trebuchet MS" w:hAnsi="Trebuchet MS" w:cs="Calibri"/>
          <w:b/>
          <w:sz w:val="24"/>
          <w:szCs w:val="24"/>
        </w:rPr>
      </w:pPr>
    </w:p>
    <w:p w:rsidR="00175989" w:rsidRDefault="00175989" w:rsidP="00630623">
      <w:pPr>
        <w:tabs>
          <w:tab w:val="left" w:pos="3360"/>
        </w:tabs>
        <w:rPr>
          <w:rFonts w:ascii="Trebuchet MS" w:hAnsi="Trebuchet MS" w:cs="Calibri"/>
          <w:b/>
          <w:sz w:val="24"/>
          <w:szCs w:val="24"/>
        </w:rPr>
      </w:pPr>
    </w:p>
    <w:p w:rsidR="001E2E4F" w:rsidRDefault="001E2E4F" w:rsidP="00630623">
      <w:pPr>
        <w:tabs>
          <w:tab w:val="left" w:pos="3360"/>
        </w:tabs>
        <w:rPr>
          <w:rFonts w:ascii="Trebuchet MS" w:hAnsi="Trebuchet MS" w:cs="Calibri"/>
          <w:b/>
          <w:sz w:val="24"/>
          <w:szCs w:val="24"/>
        </w:rPr>
      </w:pPr>
    </w:p>
    <w:p w:rsidR="001E2E4F" w:rsidRPr="006025DF" w:rsidRDefault="001E2E4F" w:rsidP="001E2E4F">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175989">
        <w:rPr>
          <w:rFonts w:ascii="Trebuchet MS" w:hAnsi="Trebuchet MS"/>
          <w:b/>
          <w:color w:val="2E74B5" w:themeColor="accent1" w:themeShade="BF"/>
          <w:sz w:val="32"/>
          <w:szCs w:val="32"/>
        </w:rPr>
        <w:t>E</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Language Prompts</w:t>
      </w:r>
    </w:p>
    <w:tbl>
      <w:tblPr>
        <w:tblStyle w:val="TableGrid"/>
        <w:tblW w:w="0" w:type="auto"/>
        <w:tblInd w:w="1646" w:type="dxa"/>
        <w:tblLook w:val="04A0" w:firstRow="1" w:lastRow="0" w:firstColumn="1" w:lastColumn="0" w:noHBand="0" w:noVBand="1"/>
      </w:tblPr>
      <w:tblGrid>
        <w:gridCol w:w="7172"/>
      </w:tblGrid>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rsidTr="001E2E4F">
        <w:trPr>
          <w:trHeight w:val="56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rsidTr="001E2E4F">
        <w:trPr>
          <w:trHeight w:val="570"/>
        </w:trPr>
        <w:tc>
          <w:tcPr>
            <w:tcW w:w="7172" w:type="dxa"/>
            <w:vAlign w:val="center"/>
          </w:tcPr>
          <w:p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p>
        </w:tc>
      </w:tr>
    </w:tbl>
    <w:p w:rsidR="001E2E4F" w:rsidRDefault="001E2E4F"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175989" w:rsidRDefault="00175989" w:rsidP="00630623">
      <w:pPr>
        <w:tabs>
          <w:tab w:val="left" w:pos="3360"/>
        </w:tabs>
        <w:rPr>
          <w:rFonts w:ascii="Trebuchet MS" w:hAnsi="Trebuchet MS" w:cs="Calibri"/>
          <w:b/>
          <w:sz w:val="24"/>
          <w:szCs w:val="24"/>
        </w:rPr>
      </w:pPr>
    </w:p>
    <w:p w:rsidR="00175989" w:rsidRDefault="00175989"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5A093A" w:rsidRDefault="005A093A" w:rsidP="00630623">
      <w:pPr>
        <w:tabs>
          <w:tab w:val="left" w:pos="3360"/>
        </w:tabs>
        <w:rPr>
          <w:rFonts w:ascii="Trebuchet MS" w:hAnsi="Trebuchet MS" w:cs="Calibri"/>
          <w:b/>
          <w:sz w:val="24"/>
          <w:szCs w:val="24"/>
        </w:rPr>
      </w:pPr>
    </w:p>
    <w:p w:rsidR="00171F99" w:rsidRDefault="00171F99" w:rsidP="00B35B74">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Appendix</w:t>
      </w:r>
      <w:r w:rsidR="00175989">
        <w:rPr>
          <w:rFonts w:ascii="Trebuchet MS" w:hAnsi="Trebuchet MS"/>
          <w:b/>
          <w:color w:val="2E74B5" w:themeColor="accent1" w:themeShade="BF"/>
          <w:sz w:val="32"/>
          <w:szCs w:val="32"/>
        </w:rPr>
        <w:t xml:space="preserve"> F</w:t>
      </w:r>
      <w:r>
        <w:rPr>
          <w:rFonts w:ascii="Trebuchet MS" w:hAnsi="Trebuchet MS"/>
          <w:b/>
          <w:color w:val="2E74B5" w:themeColor="accent1" w:themeShade="BF"/>
          <w:sz w:val="32"/>
          <w:szCs w:val="32"/>
        </w:rPr>
        <w:t xml:space="preserve"> – Restorative Process</w:t>
      </w:r>
    </w:p>
    <w:p w:rsidR="00171F99" w:rsidRDefault="00171F99" w:rsidP="00B35B74">
      <w:pPr>
        <w:rPr>
          <w:rFonts w:ascii="Trebuchet MS" w:hAnsi="Trebuchet MS"/>
          <w:b/>
          <w:color w:val="2E74B5" w:themeColor="accent1" w:themeShade="BF"/>
          <w:sz w:val="32"/>
          <w:szCs w:val="32"/>
        </w:rPr>
      </w:pPr>
      <w:r>
        <w:rPr>
          <w:rFonts w:ascii="Trebuchet MS" w:hAnsi="Trebuchet MS"/>
          <w:b/>
          <w:noProof/>
          <w:color w:val="2E74B5" w:themeColor="accent1" w:themeShade="BF"/>
          <w:sz w:val="32"/>
          <w:szCs w:val="32"/>
          <w:lang w:eastAsia="en-GB"/>
        </w:rPr>
        <w:drawing>
          <wp:inline distT="0" distB="0" distL="0" distR="0">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11">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rsidR="00B35B74" w:rsidRPr="006025DF" w:rsidRDefault="00B35B74" w:rsidP="00B35B74">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5A093A">
        <w:rPr>
          <w:rFonts w:ascii="Trebuchet MS" w:hAnsi="Trebuchet MS"/>
          <w:b/>
          <w:color w:val="2E74B5" w:themeColor="accent1" w:themeShade="BF"/>
          <w:sz w:val="32"/>
          <w:szCs w:val="32"/>
        </w:rPr>
        <w:t>G</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Prompt Cards for Restorative Conversation</w:t>
      </w:r>
    </w:p>
    <w:p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rsidR="00B35B74" w:rsidRPr="00630623" w:rsidRDefault="00B35B74" w:rsidP="00630623">
      <w:pPr>
        <w:tabs>
          <w:tab w:val="left" w:pos="3360"/>
        </w:tabs>
        <w:rPr>
          <w:rFonts w:ascii="Trebuchet MS" w:hAnsi="Trebuchet MS" w:cs="Calibri"/>
          <w:b/>
          <w:sz w:val="24"/>
          <w:szCs w:val="24"/>
        </w:rPr>
      </w:pPr>
    </w:p>
    <w:sectPr w:rsidR="00B35B74" w:rsidRPr="00630623" w:rsidSect="006025DF">
      <w:pgSz w:w="11906" w:h="16838"/>
      <w:pgMar w:top="720" w:right="720" w:bottom="720" w:left="72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0pt;height:331.5pt" o:bullet="t">
        <v:imagedata r:id="rId1" o:title="TK_LOGO_POINTER_RGB_bullet_blue"/>
      </v:shape>
    </w:pict>
  </w:numPicBullet>
  <w:abstractNum w:abstractNumId="0" w15:restartNumberingAfterBreak="0">
    <w:nsid w:val="10BA5F86"/>
    <w:multiLevelType w:val="hybridMultilevel"/>
    <w:tmpl w:val="C46E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3"/>
  </w:num>
  <w:num w:numId="3">
    <w:abstractNumId w:val="2"/>
  </w:num>
  <w:num w:numId="4">
    <w:abstractNumId w:val="8"/>
  </w:num>
  <w:num w:numId="5">
    <w:abstractNumId w:val="10"/>
  </w:num>
  <w:num w:numId="6">
    <w:abstractNumId w:val="6"/>
  </w:num>
  <w:num w:numId="7">
    <w:abstractNumId w:val="5"/>
  </w:num>
  <w:num w:numId="8">
    <w:abstractNumId w:val="4"/>
  </w:num>
  <w:num w:numId="9">
    <w:abstractNumId w:val="1"/>
  </w:num>
  <w:num w:numId="10">
    <w:abstractNumId w:val="7"/>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63"/>
    <w:rsid w:val="0000224B"/>
    <w:rsid w:val="00050C47"/>
    <w:rsid w:val="00065240"/>
    <w:rsid w:val="000E69C3"/>
    <w:rsid w:val="00100DE9"/>
    <w:rsid w:val="00127DCF"/>
    <w:rsid w:val="00133912"/>
    <w:rsid w:val="001425A8"/>
    <w:rsid w:val="00143818"/>
    <w:rsid w:val="00146757"/>
    <w:rsid w:val="00163785"/>
    <w:rsid w:val="00165FC9"/>
    <w:rsid w:val="00171F99"/>
    <w:rsid w:val="00175989"/>
    <w:rsid w:val="001A7332"/>
    <w:rsid w:val="001C5C05"/>
    <w:rsid w:val="001E2E4F"/>
    <w:rsid w:val="0022071A"/>
    <w:rsid w:val="00223E26"/>
    <w:rsid w:val="002863D2"/>
    <w:rsid w:val="00295CD3"/>
    <w:rsid w:val="002B6173"/>
    <w:rsid w:val="002C1CAB"/>
    <w:rsid w:val="002D452B"/>
    <w:rsid w:val="00304AC0"/>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50AB9"/>
    <w:rsid w:val="005A093A"/>
    <w:rsid w:val="005C3B0A"/>
    <w:rsid w:val="005F2144"/>
    <w:rsid w:val="006025DF"/>
    <w:rsid w:val="0060523E"/>
    <w:rsid w:val="00612BD4"/>
    <w:rsid w:val="00616313"/>
    <w:rsid w:val="00630623"/>
    <w:rsid w:val="00637337"/>
    <w:rsid w:val="00644B5D"/>
    <w:rsid w:val="0065049A"/>
    <w:rsid w:val="00661EC6"/>
    <w:rsid w:val="00665A7C"/>
    <w:rsid w:val="006768A9"/>
    <w:rsid w:val="0068270D"/>
    <w:rsid w:val="006B7F08"/>
    <w:rsid w:val="006C340F"/>
    <w:rsid w:val="006C5520"/>
    <w:rsid w:val="006F1718"/>
    <w:rsid w:val="006F21F0"/>
    <w:rsid w:val="007118FF"/>
    <w:rsid w:val="00724171"/>
    <w:rsid w:val="00730F93"/>
    <w:rsid w:val="0073799E"/>
    <w:rsid w:val="00783C86"/>
    <w:rsid w:val="007C2C20"/>
    <w:rsid w:val="007D4C5D"/>
    <w:rsid w:val="007E381E"/>
    <w:rsid w:val="007F2C6F"/>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31A3"/>
    <w:rsid w:val="0093564A"/>
    <w:rsid w:val="00952CA0"/>
    <w:rsid w:val="00953085"/>
    <w:rsid w:val="00972A51"/>
    <w:rsid w:val="00977AE6"/>
    <w:rsid w:val="00993DF1"/>
    <w:rsid w:val="009C4E49"/>
    <w:rsid w:val="00A5571E"/>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BE2058"/>
    <w:rsid w:val="00C21223"/>
    <w:rsid w:val="00C243FD"/>
    <w:rsid w:val="00C55702"/>
    <w:rsid w:val="00C85026"/>
    <w:rsid w:val="00C90104"/>
    <w:rsid w:val="00C9391D"/>
    <w:rsid w:val="00CD65D5"/>
    <w:rsid w:val="00CE01E5"/>
    <w:rsid w:val="00CF0803"/>
    <w:rsid w:val="00CF0B19"/>
    <w:rsid w:val="00D17E4F"/>
    <w:rsid w:val="00D5195E"/>
    <w:rsid w:val="00D55952"/>
    <w:rsid w:val="00DA3E8C"/>
    <w:rsid w:val="00DA4390"/>
    <w:rsid w:val="00DB0D4C"/>
    <w:rsid w:val="00DB456F"/>
    <w:rsid w:val="00E276BA"/>
    <w:rsid w:val="00E7013B"/>
    <w:rsid w:val="00E7502A"/>
    <w:rsid w:val="00E84D5B"/>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90FA38"/>
  <w15:chartTrackingRefBased/>
  <w15:docId w15:val="{200766D6-36FC-474A-8C5D-C48E33FF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5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013992-1749-47B1-B5E1-80CFBF7D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20631</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cp:lastModifiedBy>M Cross DPS</cp:lastModifiedBy>
  <cp:revision>3</cp:revision>
  <cp:lastPrinted>2023-03-01T08:26:00Z</cp:lastPrinted>
  <dcterms:created xsi:type="dcterms:W3CDTF">2025-01-08T13:28:00Z</dcterms:created>
  <dcterms:modified xsi:type="dcterms:W3CDTF">2025-01-10T10:14:00Z</dcterms:modified>
</cp:coreProperties>
</file>