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5211"/>
        <w:gridCol w:w="10490"/>
      </w:tblGrid>
      <w:tr w:rsidR="00926282" w:rsidTr="00D83AFE">
        <w:tc>
          <w:tcPr>
            <w:tcW w:w="5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</w:tcPr>
          <w:p w:rsidR="00926282" w:rsidRPr="008620ED" w:rsidRDefault="00F95A9A" w:rsidP="008620ED">
            <w:pPr>
              <w:jc w:val="center"/>
              <w:rPr>
                <w:b/>
                <w:sz w:val="32"/>
                <w:szCs w:val="32"/>
              </w:rPr>
            </w:pPr>
            <w:r w:rsidRPr="00926282">
              <w:rPr>
                <w:b/>
                <w:noProof/>
                <w:color w:val="FFFFFF" w:themeColor="background1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1784D9" wp14:editId="53504F2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-466090</wp:posOffset>
                      </wp:positionV>
                      <wp:extent cx="4206240" cy="365760"/>
                      <wp:effectExtent l="0" t="0" r="22860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62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6282" w:rsidRPr="008620ED" w:rsidRDefault="0092628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SCHOOL</w:t>
                                  </w:r>
                                  <w:r w:rsidRPr="008620E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ACTION PLAN –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784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85pt;margin-top:-36.7pt;width:331.2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" fillcolor="white [3201]" strokeweight=".5pt">
                      <v:textbox>
                        <w:txbxContent>
                          <w:p w:rsidR="00926282" w:rsidRPr="008620ED" w:rsidRDefault="009262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SCHOOL</w:t>
                            </w:r>
                            <w:r w:rsidRPr="008620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ACTION PLAN –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282" w:rsidRPr="00926282">
              <w:rPr>
                <w:b/>
                <w:color w:val="FFFFFF" w:themeColor="background1"/>
                <w:sz w:val="32"/>
                <w:szCs w:val="32"/>
              </w:rPr>
              <w:t>Priority Area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</w:tcPr>
          <w:p w:rsidR="00926282" w:rsidRPr="008620ED" w:rsidRDefault="00926282" w:rsidP="008620ED">
            <w:pPr>
              <w:jc w:val="center"/>
              <w:rPr>
                <w:b/>
                <w:sz w:val="32"/>
                <w:szCs w:val="32"/>
              </w:rPr>
            </w:pPr>
            <w:r w:rsidRPr="00D83AFE">
              <w:rPr>
                <w:b/>
                <w:color w:val="FFFFFF" w:themeColor="background1"/>
                <w:sz w:val="32"/>
                <w:szCs w:val="32"/>
                <w:shd w:val="clear" w:color="auto" w:fill="002060"/>
              </w:rPr>
              <w:t xml:space="preserve">Key </w:t>
            </w:r>
            <w:r w:rsidRPr="00926282">
              <w:rPr>
                <w:b/>
                <w:color w:val="FFFFFF" w:themeColor="background1"/>
                <w:sz w:val="32"/>
                <w:szCs w:val="32"/>
              </w:rPr>
              <w:t>Objectives</w:t>
            </w:r>
          </w:p>
        </w:tc>
      </w:tr>
      <w:tr w:rsidR="00926282" w:rsidTr="00D83AFE">
        <w:trPr>
          <w:trHeight w:val="427"/>
        </w:trPr>
        <w:tc>
          <w:tcPr>
            <w:tcW w:w="52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926282">
            <w:pPr>
              <w:rPr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t xml:space="preserve">To raise the standards and attainment in writing in KS2 by improving the teaching of grammar and spelling 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0645F0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teach and embed grammar skills consistently</w:t>
            </w:r>
          </w:p>
        </w:tc>
      </w:tr>
      <w:tr w:rsidR="00926282" w:rsidTr="00D83AFE">
        <w:trPr>
          <w:trHeight w:val="428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0645F0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eastAsia="Century Gothic" w:hAnsi="Trebuchet MS" w:cstheme="minorHAnsi"/>
                <w:bCs/>
                <w:sz w:val="24"/>
                <w:szCs w:val="24"/>
              </w:rPr>
              <w:t>To use no nonsense spelling to teach spelling consistently in kS2</w:t>
            </w:r>
          </w:p>
        </w:tc>
      </w:tr>
      <w:tr w:rsidR="00926282" w:rsidTr="00D83AFE">
        <w:trPr>
          <w:trHeight w:val="427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teach edit and improve skills with a focus on grammar and spelling in writing lessons</w:t>
            </w:r>
          </w:p>
        </w:tc>
      </w:tr>
      <w:tr w:rsidR="00926282" w:rsidTr="00D83AFE">
        <w:trPr>
          <w:trHeight w:val="428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0645F0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engage parents and children to complete spelling homework</w:t>
            </w:r>
          </w:p>
        </w:tc>
      </w:tr>
      <w:tr w:rsidR="00926282" w:rsidTr="00D83AFE">
        <w:trPr>
          <w:trHeight w:val="370"/>
        </w:trPr>
        <w:tc>
          <w:tcPr>
            <w:tcW w:w="52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926282">
            <w:pPr>
              <w:rPr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t>To ensure the majority of children are on track by developing mathematical fluency skills.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Retrieval strategies planned for effectively to allow children to make links between concepts.</w:t>
            </w:r>
          </w:p>
        </w:tc>
      </w:tr>
      <w:tr w:rsidR="00926282" w:rsidTr="00D83AFE">
        <w:trPr>
          <w:trHeight w:val="370"/>
        </w:trPr>
        <w:tc>
          <w:tcPr>
            <w:tcW w:w="52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eastAsia="Trebuchet MS" w:hAnsi="Trebuchet MS" w:cstheme="minorHAnsi"/>
                <w:sz w:val="24"/>
                <w:szCs w:val="24"/>
              </w:rPr>
              <w:t>Calculation Policy to be used alongside WRM to choose appropriate and consistent strategies for calculations</w:t>
            </w:r>
          </w:p>
        </w:tc>
      </w:tr>
      <w:tr w:rsidR="00926282" w:rsidTr="00D83AFE">
        <w:trPr>
          <w:trHeight w:val="370"/>
        </w:trPr>
        <w:tc>
          <w:tcPr>
            <w:tcW w:w="521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9A4243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Effective modelling during lessons to support children with the process behind calculation strategies.</w:t>
            </w:r>
          </w:p>
        </w:tc>
      </w:tr>
      <w:tr w:rsidR="00926282" w:rsidTr="00D83AFE">
        <w:trPr>
          <w:trHeight w:val="370"/>
        </w:trPr>
        <w:tc>
          <w:tcPr>
            <w:tcW w:w="52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Children to develop independence when choosing calculation strategies.</w:t>
            </w:r>
          </w:p>
        </w:tc>
      </w:tr>
      <w:tr w:rsidR="00926282" w:rsidTr="00D83AFE">
        <w:trPr>
          <w:trHeight w:val="393"/>
        </w:trPr>
        <w:tc>
          <w:tcPr>
            <w:tcW w:w="52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926282">
            <w:pPr>
              <w:rPr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t>To identify children with additional needs as early as possible so that effective provision enables pupils to achieve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ensure that class teams are delivering high quality, targeted and effective interventions for pupils with additional needs</w:t>
            </w:r>
          </w:p>
        </w:tc>
      </w:tr>
      <w:tr w:rsidR="00926282" w:rsidTr="00D83AFE">
        <w:trPr>
          <w:trHeight w:val="393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For teachers to set aspirational and SMART IEP targets for SEND pupils on, at least, a termly basis</w:t>
            </w:r>
          </w:p>
        </w:tc>
      </w:tr>
      <w:tr w:rsidR="00926282" w:rsidTr="00D83AFE">
        <w:trPr>
          <w:trHeight w:val="393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004913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be able to identify SEND earlier down the schools (EYFS/early KS1) to ensure that additional needs are being met and pupils with identified SEND are being supported appropriately as soon as possible</w:t>
            </w:r>
          </w:p>
        </w:tc>
      </w:tr>
      <w:tr w:rsidR="00926282" w:rsidTr="00D83AFE">
        <w:trPr>
          <w:trHeight w:val="393"/>
        </w:trPr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work collaboratively and supportively with parents/carers of pupils when initial concerns are raised</w:t>
            </w:r>
          </w:p>
        </w:tc>
      </w:tr>
      <w:tr w:rsidR="00926282" w:rsidTr="00D83AFE">
        <w:trPr>
          <w:trHeight w:val="359"/>
        </w:trPr>
        <w:tc>
          <w:tcPr>
            <w:tcW w:w="52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0645F0">
            <w:pPr>
              <w:rPr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t>To increase attendance across school to at least 97%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EXPECT – Aspire to high standards of attendance for all pupils</w:t>
            </w:r>
          </w:p>
        </w:tc>
      </w:tr>
      <w:tr w:rsidR="00926282" w:rsidTr="00D83AFE">
        <w:trPr>
          <w:trHeight w:val="359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MONITOR - identify patterns of attendance</w:t>
            </w:r>
          </w:p>
        </w:tc>
      </w:tr>
      <w:tr w:rsidR="00926282" w:rsidTr="00D83AFE">
        <w:trPr>
          <w:trHeight w:val="359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LISTEN AND UNDERSTAND – work with children and parents to identify issues around attendance</w:t>
            </w:r>
          </w:p>
        </w:tc>
      </w:tr>
      <w:tr w:rsidR="00926282" w:rsidTr="00D83AFE">
        <w:trPr>
          <w:trHeight w:val="464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26282" w:rsidRPr="00F95A9A" w:rsidRDefault="00926282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FACILITATE SUPPORT</w:t>
            </w:r>
          </w:p>
        </w:tc>
      </w:tr>
      <w:tr w:rsidR="00926282" w:rsidTr="00D83AFE">
        <w:trPr>
          <w:trHeight w:val="390"/>
        </w:trPr>
        <w:tc>
          <w:tcPr>
            <w:tcW w:w="52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A9A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FORMALISE SUPPORT/ ENFORCE</w:t>
            </w:r>
          </w:p>
        </w:tc>
      </w:tr>
      <w:tr w:rsidR="00926282" w:rsidTr="00D83AFE">
        <w:trPr>
          <w:trHeight w:val="482"/>
        </w:trPr>
        <w:tc>
          <w:tcPr>
            <w:tcW w:w="521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926282">
            <w:pPr>
              <w:rPr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lastRenderedPageBreak/>
              <w:t xml:space="preserve">To ensure pupils make consistent and noticeable progress through quality first teaching and learning  </w:t>
            </w:r>
          </w:p>
        </w:tc>
        <w:tc>
          <w:tcPr>
            <w:tcW w:w="10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To establish and implement a teaching and learning programme which supports quality first teaching</w:t>
            </w:r>
          </w:p>
        </w:tc>
      </w:tr>
      <w:tr w:rsidR="00926282" w:rsidTr="00D83AFE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eastAsia="Trebuchet MS" w:hAnsi="Trebuchet MS" w:cstheme="minorHAnsi"/>
                <w:sz w:val="24"/>
                <w:szCs w:val="24"/>
              </w:rPr>
              <w:t>Modelling is effective in core subjects to ensure pupils make good progress</w:t>
            </w:r>
          </w:p>
        </w:tc>
      </w:tr>
      <w:tr w:rsidR="00F95A9A" w:rsidTr="00D83AFE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95A9A" w:rsidRPr="00F95A9A" w:rsidRDefault="00F95A9A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5A9A" w:rsidRPr="00F95A9A" w:rsidRDefault="00F95A9A" w:rsidP="002A343D">
            <w:pPr>
              <w:rPr>
                <w:rFonts w:ascii="Trebuchet MS" w:eastAsia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Motivating staff to enhance their own practice</w:t>
            </w:r>
          </w:p>
        </w:tc>
      </w:tr>
      <w:tr w:rsidR="00926282" w:rsidTr="00D83AFE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8620ED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 xml:space="preserve">Pupils who are not on track are appropriately targeted  </w:t>
            </w:r>
          </w:p>
        </w:tc>
      </w:tr>
      <w:tr w:rsidR="00926282" w:rsidTr="00D83AFE">
        <w:trPr>
          <w:trHeight w:val="482"/>
        </w:trPr>
        <w:tc>
          <w:tcPr>
            <w:tcW w:w="52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Pr="00F95A9A" w:rsidRDefault="00926282" w:rsidP="0092628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95A9A">
              <w:rPr>
                <w:rFonts w:ascii="Trebuchet MS" w:hAnsi="Trebuchet MS"/>
                <w:b/>
                <w:bCs/>
                <w:sz w:val="32"/>
                <w:szCs w:val="32"/>
              </w:rPr>
              <w:t>To ensure learners are exhibiting good habits of effective learning</w:t>
            </w:r>
          </w:p>
        </w:tc>
        <w:tc>
          <w:tcPr>
            <w:tcW w:w="104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Identify the habits of effective learning</w:t>
            </w:r>
          </w:p>
        </w:tc>
      </w:tr>
      <w:tr w:rsidR="00926282" w:rsidTr="00D83AFE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Default="00926282" w:rsidP="008620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eastAsia="Century Gothic" w:hAnsi="Trebuchet MS" w:cstheme="minorHAnsi"/>
                <w:sz w:val="24"/>
                <w:szCs w:val="24"/>
              </w:rPr>
              <w:t>Communicate habits of effective learning to all stakeholders</w:t>
            </w:r>
          </w:p>
        </w:tc>
      </w:tr>
      <w:tr w:rsidR="00926282" w:rsidTr="00D83AFE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Default="00926282" w:rsidP="008620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Create a system for assessing the habits of effective learning</w:t>
            </w:r>
          </w:p>
        </w:tc>
      </w:tr>
      <w:tr w:rsidR="00926282" w:rsidTr="00D83AFE">
        <w:trPr>
          <w:trHeight w:val="482"/>
        </w:trPr>
        <w:tc>
          <w:tcPr>
            <w:tcW w:w="521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26282" w:rsidRDefault="00926282" w:rsidP="008620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6282" w:rsidRPr="00F95A9A" w:rsidRDefault="00F95A9A" w:rsidP="002A343D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F95A9A">
              <w:rPr>
                <w:rFonts w:ascii="Trebuchet MS" w:hAnsi="Trebuchet MS" w:cstheme="minorHAnsi"/>
                <w:sz w:val="24"/>
                <w:szCs w:val="24"/>
              </w:rPr>
              <w:t>Plan how to weave the teaching of the habits into the curriculum</w:t>
            </w:r>
          </w:p>
        </w:tc>
      </w:tr>
    </w:tbl>
    <w:p w:rsidR="00EC73B3" w:rsidRDefault="00EC73B3"/>
    <w:sectPr w:rsidR="00EC73B3" w:rsidSect="008620E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5B" w:rsidRDefault="001D715B" w:rsidP="008620ED">
      <w:pPr>
        <w:spacing w:after="0" w:line="240" w:lineRule="auto"/>
      </w:pPr>
      <w:r>
        <w:separator/>
      </w:r>
    </w:p>
  </w:endnote>
  <w:endnote w:type="continuationSeparator" w:id="0">
    <w:p w:rsidR="001D715B" w:rsidRDefault="001D715B" w:rsidP="0086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5B" w:rsidRDefault="001D715B" w:rsidP="008620ED">
      <w:pPr>
        <w:spacing w:after="0" w:line="240" w:lineRule="auto"/>
      </w:pPr>
      <w:r>
        <w:separator/>
      </w:r>
    </w:p>
  </w:footnote>
  <w:footnote w:type="continuationSeparator" w:id="0">
    <w:p w:rsidR="001D715B" w:rsidRDefault="001D715B" w:rsidP="0086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ED" w:rsidRDefault="008620ED" w:rsidP="008620E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699817" cy="6130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817" cy="613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3118"/>
    <w:multiLevelType w:val="hybridMultilevel"/>
    <w:tmpl w:val="3962D4A6"/>
    <w:lvl w:ilvl="0" w:tplc="55FCF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ED"/>
    <w:rsid w:val="00004913"/>
    <w:rsid w:val="000645F0"/>
    <w:rsid w:val="001D715B"/>
    <w:rsid w:val="00221DF8"/>
    <w:rsid w:val="002536A5"/>
    <w:rsid w:val="002A343D"/>
    <w:rsid w:val="00310A54"/>
    <w:rsid w:val="0051787C"/>
    <w:rsid w:val="00610BAE"/>
    <w:rsid w:val="00857432"/>
    <w:rsid w:val="008620ED"/>
    <w:rsid w:val="00926282"/>
    <w:rsid w:val="009A4243"/>
    <w:rsid w:val="00CF7AE1"/>
    <w:rsid w:val="00D83AFE"/>
    <w:rsid w:val="00DD5452"/>
    <w:rsid w:val="00EC73B3"/>
    <w:rsid w:val="00F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E6CA673-DA5E-4DE7-A3AC-B8ED4827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ED"/>
  </w:style>
  <w:style w:type="paragraph" w:styleId="Footer">
    <w:name w:val="footer"/>
    <w:basedOn w:val="Normal"/>
    <w:link w:val="FooterChar"/>
    <w:uiPriority w:val="99"/>
    <w:unhideWhenUsed/>
    <w:rsid w:val="00862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ED"/>
  </w:style>
  <w:style w:type="table" w:styleId="TableGrid">
    <w:name w:val="Table Grid"/>
    <w:basedOn w:val="TableNormal"/>
    <w:uiPriority w:val="59"/>
    <w:rsid w:val="0086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0ED"/>
    <w:pPr>
      <w:ind w:left="720"/>
      <w:contextualSpacing/>
    </w:pPr>
  </w:style>
  <w:style w:type="paragraph" w:customStyle="1" w:styleId="Default">
    <w:name w:val="Default"/>
    <w:rsid w:val="008620E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Cross DPS</dc:creator>
  <cp:lastModifiedBy>M Cross DPS</cp:lastModifiedBy>
  <cp:revision>3</cp:revision>
  <cp:lastPrinted>2018-01-17T11:39:00Z</cp:lastPrinted>
  <dcterms:created xsi:type="dcterms:W3CDTF">2023-07-05T07:52:00Z</dcterms:created>
  <dcterms:modified xsi:type="dcterms:W3CDTF">2023-10-16T12:15:00Z</dcterms:modified>
</cp:coreProperties>
</file>